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995A2" w14:textId="5B59E087" w:rsidR="00492910" w:rsidRPr="00233406" w:rsidRDefault="005776E7" w:rsidP="00492910">
      <w:pPr>
        <w:jc w:val="center"/>
        <w:rPr>
          <w:rFonts w:cstheme="minorHAnsi"/>
          <w:b/>
        </w:rPr>
      </w:pPr>
      <w:r w:rsidRPr="00233406">
        <w:rPr>
          <w:rFonts w:cstheme="minorHAnsi"/>
          <w:noProof/>
        </w:rPr>
        <w:drawing>
          <wp:inline distT="0" distB="0" distL="0" distR="0" wp14:anchorId="58FB9CE1" wp14:editId="00664386">
            <wp:extent cx="1651000" cy="723900"/>
            <wp:effectExtent l="0" t="0" r="6350" b="0"/>
            <wp:docPr id="2066137243" name="Picture 1" descr="A yellow rectangular objec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yellow rectangular object with a black background&#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651000" cy="723900"/>
                    </a:xfrm>
                    <a:prstGeom prst="rect">
                      <a:avLst/>
                    </a:prstGeom>
                    <a:noFill/>
                    <a:ln>
                      <a:noFill/>
                    </a:ln>
                  </pic:spPr>
                </pic:pic>
              </a:graphicData>
            </a:graphic>
          </wp:inline>
        </w:drawing>
      </w:r>
    </w:p>
    <w:p w14:paraId="251A7821" w14:textId="1B31610F" w:rsidR="00E84516" w:rsidRPr="00813843" w:rsidRDefault="001C1B8B" w:rsidP="003D57C0">
      <w:pPr>
        <w:pStyle w:val="Heading1"/>
        <w:rPr>
          <w:rFonts w:asciiTheme="minorHAnsi" w:hAnsiTheme="minorHAnsi" w:cstheme="minorHAnsi"/>
          <w:b/>
          <w:bCs w:val="0"/>
        </w:rPr>
      </w:pPr>
      <w:r w:rsidRPr="00813843">
        <w:rPr>
          <w:rFonts w:asciiTheme="minorHAnsi" w:hAnsiTheme="minorHAnsi" w:cstheme="minorHAnsi"/>
          <w:b/>
          <w:bCs w:val="0"/>
        </w:rPr>
        <w:t xml:space="preserve">Cannock Chase </w:t>
      </w:r>
      <w:r w:rsidR="005776E7" w:rsidRPr="00813843">
        <w:rPr>
          <w:rFonts w:asciiTheme="minorHAnsi" w:hAnsiTheme="minorHAnsi" w:cstheme="minorHAnsi"/>
          <w:b/>
          <w:bCs w:val="0"/>
        </w:rPr>
        <w:t>National Landscape</w:t>
      </w:r>
    </w:p>
    <w:p w14:paraId="2FD9A7F8" w14:textId="7B2A32F8" w:rsidR="00E84516" w:rsidRPr="00813843" w:rsidRDefault="001C1B8B" w:rsidP="003D57C0">
      <w:pPr>
        <w:pStyle w:val="Heading1"/>
        <w:rPr>
          <w:rFonts w:asciiTheme="minorHAnsi" w:hAnsiTheme="minorHAnsi" w:cstheme="minorHAnsi"/>
          <w:b/>
          <w:bCs w:val="0"/>
        </w:rPr>
      </w:pPr>
      <w:r w:rsidRPr="00813843">
        <w:rPr>
          <w:rFonts w:asciiTheme="minorHAnsi" w:hAnsiTheme="minorHAnsi" w:cstheme="minorHAnsi"/>
          <w:b/>
          <w:bCs w:val="0"/>
        </w:rPr>
        <w:t>Sustainable Development Fund</w:t>
      </w:r>
      <w:r w:rsidR="00C56B83" w:rsidRPr="00813843">
        <w:rPr>
          <w:rFonts w:asciiTheme="minorHAnsi" w:hAnsiTheme="minorHAnsi" w:cstheme="minorHAnsi"/>
          <w:b/>
          <w:bCs w:val="0"/>
        </w:rPr>
        <w:t xml:space="preserve"> (SDF)</w:t>
      </w:r>
    </w:p>
    <w:p w14:paraId="4C0D92AF" w14:textId="2EF97D76" w:rsidR="006C34CA" w:rsidRPr="00813843" w:rsidRDefault="001C1B8B" w:rsidP="003D57C0">
      <w:pPr>
        <w:pStyle w:val="Heading1"/>
        <w:rPr>
          <w:rFonts w:asciiTheme="minorHAnsi" w:hAnsiTheme="minorHAnsi" w:cstheme="minorHAnsi"/>
          <w:b/>
          <w:bCs w:val="0"/>
        </w:rPr>
      </w:pPr>
      <w:r w:rsidRPr="00813843">
        <w:rPr>
          <w:rFonts w:asciiTheme="minorHAnsi" w:hAnsiTheme="minorHAnsi" w:cstheme="minorHAnsi"/>
          <w:b/>
          <w:bCs w:val="0"/>
        </w:rPr>
        <w:t xml:space="preserve">Guidance Notes </w:t>
      </w:r>
    </w:p>
    <w:p w14:paraId="3FC12941" w14:textId="77777777" w:rsidR="00E84516" w:rsidRPr="00233406" w:rsidRDefault="00E84516" w:rsidP="00E84516">
      <w:pPr>
        <w:jc w:val="center"/>
        <w:rPr>
          <w:rFonts w:cstheme="minorHAnsi"/>
          <w:b/>
          <w:bCs/>
          <w:caps/>
        </w:rPr>
      </w:pPr>
    </w:p>
    <w:p w14:paraId="1C27EF67" w14:textId="55904166" w:rsidR="003D57C0" w:rsidRPr="00233406" w:rsidRDefault="003D57C0" w:rsidP="003D57C0">
      <w:pPr>
        <w:pStyle w:val="NoSpacing"/>
        <w:rPr>
          <w:rFonts w:cstheme="minorHAnsi"/>
          <w:sz w:val="28"/>
          <w:szCs w:val="28"/>
        </w:rPr>
      </w:pPr>
      <w:r w:rsidRPr="00233406">
        <w:rPr>
          <w:rFonts w:cstheme="minorHAnsi"/>
          <w:sz w:val="28"/>
          <w:szCs w:val="28"/>
        </w:rPr>
        <w:t xml:space="preserve">Please read the following carefully as it includes important information about who can apply and how to apply for a </w:t>
      </w:r>
      <w:r w:rsidR="005776E7" w:rsidRPr="00233406">
        <w:rPr>
          <w:rFonts w:cstheme="minorHAnsi"/>
          <w:sz w:val="28"/>
          <w:szCs w:val="28"/>
        </w:rPr>
        <w:t xml:space="preserve">National Landscape </w:t>
      </w:r>
      <w:r w:rsidRPr="00233406">
        <w:rPr>
          <w:rFonts w:cstheme="minorHAnsi"/>
          <w:sz w:val="28"/>
          <w:szCs w:val="28"/>
        </w:rPr>
        <w:t>grant.</w:t>
      </w:r>
    </w:p>
    <w:p w14:paraId="0B800A00" w14:textId="77777777" w:rsidR="003D57C0" w:rsidRPr="00233406" w:rsidRDefault="003D57C0" w:rsidP="003D57C0">
      <w:pPr>
        <w:pStyle w:val="NoSpacing"/>
        <w:rPr>
          <w:rFonts w:cstheme="minorHAnsi"/>
        </w:rPr>
      </w:pPr>
    </w:p>
    <w:p w14:paraId="15489E85" w14:textId="4D229340" w:rsidR="000E6536" w:rsidRPr="00233406" w:rsidRDefault="000E6536" w:rsidP="003D57C0">
      <w:pPr>
        <w:pStyle w:val="NoSpacing"/>
        <w:rPr>
          <w:rFonts w:cstheme="minorHAnsi"/>
        </w:rPr>
      </w:pPr>
      <w:r w:rsidRPr="00233406">
        <w:rPr>
          <w:rFonts w:cstheme="minorHAnsi"/>
        </w:rPr>
        <w:t xml:space="preserve">You are </w:t>
      </w:r>
      <w:r w:rsidR="00C56B83" w:rsidRPr="00233406">
        <w:rPr>
          <w:rFonts w:cstheme="minorHAnsi"/>
        </w:rPr>
        <w:t xml:space="preserve">encouraged </w:t>
      </w:r>
      <w:r w:rsidRPr="00233406">
        <w:rPr>
          <w:rFonts w:cstheme="minorHAnsi"/>
        </w:rPr>
        <w:t xml:space="preserve">to speak to us first when considering applying to the fund. </w:t>
      </w:r>
      <w:r w:rsidR="00233406">
        <w:rPr>
          <w:rFonts w:cstheme="minorHAnsi"/>
        </w:rPr>
        <w:t xml:space="preserve"> </w:t>
      </w:r>
      <w:r w:rsidRPr="00233406">
        <w:rPr>
          <w:rFonts w:cstheme="minorHAnsi"/>
        </w:rPr>
        <w:t>Plea</w:t>
      </w:r>
      <w:r w:rsidR="00136E79" w:rsidRPr="00233406">
        <w:rPr>
          <w:rFonts w:cstheme="minorHAnsi"/>
        </w:rPr>
        <w:t xml:space="preserve">se </w:t>
      </w:r>
      <w:r w:rsidR="0064306A" w:rsidRPr="00233406">
        <w:rPr>
          <w:rFonts w:cstheme="minorHAnsi"/>
        </w:rPr>
        <w:t xml:space="preserve">contact </w:t>
      </w:r>
      <w:bookmarkStart w:id="0" w:name="_Hlk157762650"/>
      <w:r w:rsidR="0064306A" w:rsidRPr="00233406">
        <w:rPr>
          <w:rFonts w:cstheme="minorHAnsi"/>
        </w:rPr>
        <w:t xml:space="preserve">National Landscape Land Management Officer, Richard Harris on (01785) 278035, or </w:t>
      </w:r>
      <w:r w:rsidR="00136E79" w:rsidRPr="00233406">
        <w:rPr>
          <w:rFonts w:cstheme="minorHAnsi"/>
        </w:rPr>
        <w:t>email</w:t>
      </w:r>
      <w:r w:rsidRPr="00233406">
        <w:rPr>
          <w:rFonts w:cstheme="minorHAnsi"/>
        </w:rPr>
        <w:t xml:space="preserve"> </w:t>
      </w:r>
      <w:hyperlink r:id="rId13" w:history="1">
        <w:r w:rsidR="0064306A" w:rsidRPr="00233406">
          <w:rPr>
            <w:rStyle w:val="Hyperlink"/>
            <w:rFonts w:cstheme="minorHAnsi"/>
          </w:rPr>
          <w:t>richard.harris1@staffordshire.gov.uk</w:t>
        </w:r>
      </w:hyperlink>
      <w:bookmarkEnd w:id="0"/>
      <w:r w:rsidR="0064306A" w:rsidRPr="00233406">
        <w:rPr>
          <w:rFonts w:cstheme="minorHAnsi"/>
        </w:rPr>
        <w:t xml:space="preserve">  </w:t>
      </w:r>
    </w:p>
    <w:p w14:paraId="684960B3" w14:textId="77777777" w:rsidR="00A03214" w:rsidRPr="00233406" w:rsidRDefault="00A03214" w:rsidP="00A03214">
      <w:pPr>
        <w:pStyle w:val="NoSpacing"/>
        <w:rPr>
          <w:rFonts w:cstheme="minorHAnsi"/>
        </w:rPr>
      </w:pPr>
    </w:p>
    <w:p w14:paraId="065ACD5D" w14:textId="3E25A1C1" w:rsidR="005832A6" w:rsidRPr="00982483" w:rsidRDefault="005832A6" w:rsidP="003D57C0">
      <w:pPr>
        <w:pStyle w:val="Heading2"/>
        <w:rPr>
          <w:rFonts w:asciiTheme="minorHAnsi" w:hAnsiTheme="minorHAnsi" w:cstheme="minorHAnsi"/>
          <w:b/>
          <w:bCs/>
        </w:rPr>
      </w:pPr>
      <w:r w:rsidRPr="00982483">
        <w:rPr>
          <w:rFonts w:asciiTheme="minorHAnsi" w:hAnsiTheme="minorHAnsi" w:cstheme="minorHAnsi"/>
          <w:b/>
          <w:bCs/>
        </w:rPr>
        <w:t>The Scheme</w:t>
      </w:r>
    </w:p>
    <w:p w14:paraId="66320F98" w14:textId="35AB78F2" w:rsidR="00EE2A99" w:rsidRPr="00233406" w:rsidRDefault="00EE2A99" w:rsidP="00EE2A99">
      <w:pPr>
        <w:pStyle w:val="NoSpacing"/>
        <w:rPr>
          <w:rFonts w:cstheme="minorHAnsi"/>
        </w:rPr>
      </w:pPr>
    </w:p>
    <w:p w14:paraId="6734C8D8" w14:textId="4277E799" w:rsidR="00CE692E" w:rsidRPr="00233406" w:rsidRDefault="00CE692E" w:rsidP="00CE692E">
      <w:pPr>
        <w:spacing w:after="0" w:line="240" w:lineRule="auto"/>
        <w:rPr>
          <w:rFonts w:cstheme="minorHAnsi"/>
        </w:rPr>
      </w:pPr>
      <w:r w:rsidRPr="00233406">
        <w:rPr>
          <w:rFonts w:cstheme="minorHAnsi"/>
        </w:rPr>
        <w:t>The Sustainable Development Fund is a grant scheme that supports projects that help to conserve, enhance, and raise awareness of Cannock Chase</w:t>
      </w:r>
      <w:r w:rsidR="004D0CAD" w:rsidRPr="00233406">
        <w:rPr>
          <w:rFonts w:cstheme="minorHAnsi"/>
        </w:rPr>
        <w:t xml:space="preserve"> </w:t>
      </w:r>
      <w:r w:rsidR="00B43134" w:rsidRPr="00233406">
        <w:rPr>
          <w:rFonts w:cstheme="minorHAnsi"/>
        </w:rPr>
        <w:t>National Landscape</w:t>
      </w:r>
      <w:r w:rsidRPr="00233406">
        <w:rPr>
          <w:rFonts w:cstheme="minorHAnsi"/>
        </w:rPr>
        <w:t xml:space="preserve">. </w:t>
      </w:r>
      <w:r w:rsidR="00233406">
        <w:rPr>
          <w:rFonts w:cstheme="minorHAnsi"/>
        </w:rPr>
        <w:t xml:space="preserve"> </w:t>
      </w:r>
      <w:r w:rsidRPr="00233406">
        <w:rPr>
          <w:rFonts w:cstheme="minorHAnsi"/>
        </w:rPr>
        <w:t xml:space="preserve">These projects focus on integrating the environment, local communities, and the economy so that the unique landscape of the </w:t>
      </w:r>
      <w:r w:rsidR="00B43134" w:rsidRPr="00233406">
        <w:rPr>
          <w:rFonts w:cstheme="minorHAnsi"/>
        </w:rPr>
        <w:t>National Landscape</w:t>
      </w:r>
      <w:r w:rsidRPr="00233406">
        <w:rPr>
          <w:rFonts w:cstheme="minorHAnsi"/>
        </w:rPr>
        <w:t xml:space="preserve"> is </w:t>
      </w:r>
      <w:r w:rsidR="004D0CAD" w:rsidRPr="00233406">
        <w:rPr>
          <w:rFonts w:cstheme="minorHAnsi"/>
        </w:rPr>
        <w:t>conserved,</w:t>
      </w:r>
      <w:r w:rsidRPr="00233406">
        <w:rPr>
          <w:rFonts w:cstheme="minorHAnsi"/>
        </w:rPr>
        <w:t xml:space="preserve"> and its natural beauty enhanced, making it more enjoyable for all</w:t>
      </w:r>
      <w:r w:rsidRPr="00233406">
        <w:rPr>
          <w:rFonts w:eastAsia="Times New Roman" w:cstheme="minorHAnsi"/>
          <w:color w:val="000000"/>
          <w:shd w:val="clear" w:color="auto" w:fill="F5F8FA"/>
          <w:lang w:eastAsia="en-GB"/>
        </w:rPr>
        <w:t>.</w:t>
      </w:r>
      <w:r w:rsidRPr="00233406">
        <w:rPr>
          <w:rFonts w:cstheme="minorHAnsi"/>
        </w:rPr>
        <w:t xml:space="preserve"> </w:t>
      </w:r>
    </w:p>
    <w:p w14:paraId="70C2C722" w14:textId="77777777" w:rsidR="00CE692E" w:rsidRPr="00233406" w:rsidRDefault="00CE692E" w:rsidP="00CE692E">
      <w:pPr>
        <w:spacing w:after="0" w:line="240" w:lineRule="auto"/>
        <w:rPr>
          <w:rFonts w:cstheme="minorHAnsi"/>
        </w:rPr>
      </w:pPr>
    </w:p>
    <w:p w14:paraId="0AB8354F" w14:textId="532B772D" w:rsidR="00AB4167" w:rsidRPr="00233406" w:rsidRDefault="00225376" w:rsidP="00225376">
      <w:pPr>
        <w:spacing w:after="0" w:line="240" w:lineRule="auto"/>
        <w:rPr>
          <w:rFonts w:cstheme="minorHAnsi"/>
        </w:rPr>
      </w:pPr>
      <w:r w:rsidRPr="00233406">
        <w:rPr>
          <w:rFonts w:cstheme="minorHAnsi"/>
        </w:rPr>
        <w:t>The</w:t>
      </w:r>
      <w:r w:rsidR="00CE692E" w:rsidRPr="00233406">
        <w:rPr>
          <w:rFonts w:cstheme="minorHAnsi"/>
        </w:rPr>
        <w:t xml:space="preserve"> fund</w:t>
      </w:r>
      <w:r w:rsidRPr="00233406">
        <w:rPr>
          <w:rFonts w:cstheme="minorHAnsi"/>
        </w:rPr>
        <w:t xml:space="preserve"> enable</w:t>
      </w:r>
      <w:r w:rsidR="00856647" w:rsidRPr="00233406">
        <w:rPr>
          <w:rFonts w:cstheme="minorHAnsi"/>
        </w:rPr>
        <w:t>s</w:t>
      </w:r>
      <w:r w:rsidRPr="00233406">
        <w:rPr>
          <w:rFonts w:cstheme="minorHAnsi"/>
        </w:rPr>
        <w:t xml:space="preserve"> local communities and other organisations</w:t>
      </w:r>
      <w:r w:rsidR="00856647" w:rsidRPr="00233406">
        <w:rPr>
          <w:rFonts w:cstheme="minorHAnsi"/>
        </w:rPr>
        <w:t>, businesses</w:t>
      </w:r>
      <w:r w:rsidR="009D354C" w:rsidRPr="00233406">
        <w:rPr>
          <w:rFonts w:cstheme="minorHAnsi"/>
        </w:rPr>
        <w:t>, and individuals</w:t>
      </w:r>
      <w:r w:rsidRPr="00233406">
        <w:rPr>
          <w:rFonts w:cstheme="minorHAnsi"/>
        </w:rPr>
        <w:t xml:space="preserve"> to make a difference </w:t>
      </w:r>
      <w:r w:rsidR="009D354C" w:rsidRPr="00233406">
        <w:rPr>
          <w:rFonts w:cstheme="minorHAnsi"/>
        </w:rPr>
        <w:t>to the</w:t>
      </w:r>
      <w:r w:rsidRPr="00233406">
        <w:rPr>
          <w:rFonts w:cstheme="minorHAnsi"/>
        </w:rPr>
        <w:t xml:space="preserve"> </w:t>
      </w:r>
      <w:r w:rsidR="00B43134" w:rsidRPr="00233406">
        <w:rPr>
          <w:rFonts w:cstheme="minorHAnsi"/>
        </w:rPr>
        <w:t xml:space="preserve">National Landscape </w:t>
      </w:r>
      <w:r w:rsidRPr="00233406">
        <w:rPr>
          <w:rFonts w:cstheme="minorHAnsi"/>
        </w:rPr>
        <w:t>by promoting and achieving sustainable development</w:t>
      </w:r>
      <w:r w:rsidR="00856647" w:rsidRPr="00233406">
        <w:rPr>
          <w:rFonts w:cstheme="minorHAnsi"/>
        </w:rPr>
        <w:t>.</w:t>
      </w:r>
      <w:r w:rsidR="00B34997" w:rsidRPr="00233406">
        <w:rPr>
          <w:rFonts w:cstheme="minorHAnsi"/>
        </w:rPr>
        <w:t xml:space="preserve"> </w:t>
      </w:r>
    </w:p>
    <w:p w14:paraId="0EA0A1DA" w14:textId="77777777" w:rsidR="00AB4167" w:rsidRPr="00233406" w:rsidRDefault="00AB4167" w:rsidP="00225376">
      <w:pPr>
        <w:spacing w:after="0" w:line="240" w:lineRule="auto"/>
        <w:rPr>
          <w:rFonts w:cstheme="minorHAnsi"/>
        </w:rPr>
      </w:pPr>
    </w:p>
    <w:p w14:paraId="4A10C31B" w14:textId="58099F71" w:rsidR="00BA2994" w:rsidRPr="00233406" w:rsidRDefault="00192FA4" w:rsidP="00745466">
      <w:pPr>
        <w:pStyle w:val="NoSpacing"/>
        <w:rPr>
          <w:rFonts w:cstheme="minorHAnsi"/>
        </w:rPr>
      </w:pPr>
      <w:r w:rsidRPr="00233406">
        <w:rPr>
          <w:rFonts w:cstheme="minorHAnsi"/>
        </w:rPr>
        <w:t>For</w:t>
      </w:r>
      <w:r w:rsidR="00EE2A99" w:rsidRPr="00233406">
        <w:rPr>
          <w:rFonts w:cstheme="minorHAnsi"/>
        </w:rPr>
        <w:t xml:space="preserve"> the </w:t>
      </w:r>
      <w:r w:rsidR="00E01DEF" w:rsidRPr="00233406">
        <w:rPr>
          <w:rFonts w:cstheme="minorHAnsi"/>
        </w:rPr>
        <w:t xml:space="preserve">financial </w:t>
      </w:r>
      <w:r w:rsidR="00EE2A99" w:rsidRPr="00233406">
        <w:rPr>
          <w:rFonts w:cstheme="minorHAnsi"/>
        </w:rPr>
        <w:t>year</w:t>
      </w:r>
      <w:r w:rsidRPr="00233406">
        <w:rPr>
          <w:rFonts w:cstheme="minorHAnsi"/>
        </w:rPr>
        <w:t xml:space="preserve"> 202</w:t>
      </w:r>
      <w:r w:rsidR="00D77803">
        <w:rPr>
          <w:rFonts w:cstheme="minorHAnsi"/>
        </w:rPr>
        <w:t>6</w:t>
      </w:r>
      <w:r w:rsidRPr="00233406">
        <w:rPr>
          <w:rFonts w:cstheme="minorHAnsi"/>
        </w:rPr>
        <w:t>-2</w:t>
      </w:r>
      <w:r w:rsidR="00D77803">
        <w:rPr>
          <w:rFonts w:cstheme="minorHAnsi"/>
        </w:rPr>
        <w:t>7</w:t>
      </w:r>
      <w:r w:rsidR="00DF0009" w:rsidRPr="00233406">
        <w:rPr>
          <w:rFonts w:cstheme="minorHAnsi"/>
        </w:rPr>
        <w:t xml:space="preserve"> </w:t>
      </w:r>
      <w:r w:rsidR="00225376" w:rsidRPr="00233406">
        <w:rPr>
          <w:rFonts w:cstheme="minorHAnsi"/>
        </w:rPr>
        <w:t xml:space="preserve">we will </w:t>
      </w:r>
      <w:r w:rsidR="00A03214" w:rsidRPr="00233406">
        <w:rPr>
          <w:rFonts w:cstheme="minorHAnsi"/>
        </w:rPr>
        <w:t>be operating</w:t>
      </w:r>
      <w:r w:rsidR="00225376" w:rsidRPr="00233406">
        <w:rPr>
          <w:rFonts w:cstheme="minorHAnsi"/>
        </w:rPr>
        <w:t xml:space="preserve"> </w:t>
      </w:r>
      <w:r w:rsidR="00E16654" w:rsidRPr="00233406">
        <w:rPr>
          <w:rFonts w:cstheme="minorHAnsi"/>
        </w:rPr>
        <w:t>two levels of award:</w:t>
      </w:r>
    </w:p>
    <w:p w14:paraId="58DFC54B" w14:textId="77777777" w:rsidR="00C56B83" w:rsidRPr="00233406" w:rsidRDefault="00C56B83" w:rsidP="00745466">
      <w:pPr>
        <w:pStyle w:val="NoSpacing"/>
        <w:rPr>
          <w:rFonts w:cstheme="minorHAnsi"/>
        </w:rPr>
      </w:pPr>
    </w:p>
    <w:p w14:paraId="3C3B575A" w14:textId="77777777" w:rsidR="0079043B" w:rsidRPr="00233406" w:rsidRDefault="00E16654" w:rsidP="001A5DD3">
      <w:pPr>
        <w:pStyle w:val="NoSpacing"/>
        <w:numPr>
          <w:ilvl w:val="0"/>
          <w:numId w:val="15"/>
        </w:numPr>
        <w:rPr>
          <w:rFonts w:cstheme="minorHAnsi"/>
        </w:rPr>
      </w:pPr>
      <w:r w:rsidRPr="00233406">
        <w:rPr>
          <w:rFonts w:cstheme="minorHAnsi"/>
        </w:rPr>
        <w:t xml:space="preserve">£500 </w:t>
      </w:r>
      <w:r w:rsidR="009806A4" w:rsidRPr="00233406">
        <w:rPr>
          <w:rFonts w:cstheme="minorHAnsi"/>
        </w:rPr>
        <w:t>or under</w:t>
      </w:r>
    </w:p>
    <w:p w14:paraId="6052F5B3" w14:textId="5E0B02A5" w:rsidR="005A0707" w:rsidRPr="00233406" w:rsidRDefault="00BA2994" w:rsidP="0079043B">
      <w:pPr>
        <w:pStyle w:val="NoSpacing"/>
        <w:numPr>
          <w:ilvl w:val="0"/>
          <w:numId w:val="15"/>
        </w:numPr>
        <w:rPr>
          <w:rFonts w:cstheme="minorHAnsi"/>
        </w:rPr>
      </w:pPr>
      <w:r w:rsidRPr="00233406">
        <w:rPr>
          <w:rFonts w:cstheme="minorHAnsi"/>
          <w:bCs/>
          <w:iCs/>
        </w:rPr>
        <w:t>over</w:t>
      </w:r>
      <w:r w:rsidR="009806A4" w:rsidRPr="00233406">
        <w:rPr>
          <w:rFonts w:cstheme="minorHAnsi"/>
          <w:bCs/>
          <w:iCs/>
        </w:rPr>
        <w:t xml:space="preserve"> £500</w:t>
      </w:r>
      <w:r w:rsidR="0079043B" w:rsidRPr="00233406">
        <w:rPr>
          <w:rFonts w:cstheme="minorHAnsi"/>
        </w:rPr>
        <w:t xml:space="preserve">. </w:t>
      </w:r>
      <w:r w:rsidR="005A0707" w:rsidRPr="00233406">
        <w:rPr>
          <w:rFonts w:cstheme="minorHAnsi"/>
        </w:rPr>
        <w:t xml:space="preserve">There is no set limit on the </w:t>
      </w:r>
      <w:r w:rsidR="00C54B8C" w:rsidRPr="00233406">
        <w:rPr>
          <w:rFonts w:cstheme="minorHAnsi"/>
        </w:rPr>
        <w:t xml:space="preserve">amount </w:t>
      </w:r>
      <w:r w:rsidR="005A0707" w:rsidRPr="00233406">
        <w:rPr>
          <w:rFonts w:cstheme="minorHAnsi"/>
        </w:rPr>
        <w:t xml:space="preserve">that applicants can apply for. </w:t>
      </w:r>
      <w:r w:rsidR="00C54B8C" w:rsidRPr="00233406">
        <w:rPr>
          <w:rFonts w:cstheme="minorHAnsi"/>
        </w:rPr>
        <w:t xml:space="preserve">The panel usually award up to £5,000 per project although in exceptional circumstances higher awards may be made. </w:t>
      </w:r>
    </w:p>
    <w:p w14:paraId="5C3D7AF6" w14:textId="6B69BBEC" w:rsidR="001C14C6" w:rsidRPr="009B1891" w:rsidRDefault="001C14C6" w:rsidP="003D57C0">
      <w:pPr>
        <w:pStyle w:val="Heading2"/>
        <w:rPr>
          <w:rFonts w:asciiTheme="minorHAnsi" w:hAnsiTheme="minorHAnsi" w:cstheme="minorHAnsi"/>
          <w:sz w:val="22"/>
          <w:szCs w:val="22"/>
        </w:rPr>
      </w:pPr>
      <w:bookmarkStart w:id="1" w:name="_Hlk128485708"/>
      <w:bookmarkStart w:id="2" w:name="_Hlk128486000"/>
    </w:p>
    <w:p w14:paraId="50BDA64D" w14:textId="5E902DE4" w:rsidR="00C56B83" w:rsidRPr="00982483" w:rsidRDefault="00C56B83" w:rsidP="003D57C0">
      <w:pPr>
        <w:pStyle w:val="Heading2"/>
        <w:rPr>
          <w:rFonts w:asciiTheme="minorHAnsi" w:hAnsiTheme="minorHAnsi" w:cstheme="minorHAnsi"/>
          <w:b/>
          <w:bCs/>
        </w:rPr>
      </w:pPr>
      <w:r w:rsidRPr="00982483">
        <w:rPr>
          <w:rFonts w:asciiTheme="minorHAnsi" w:hAnsiTheme="minorHAnsi" w:cstheme="minorHAnsi"/>
          <w:b/>
          <w:bCs/>
        </w:rPr>
        <w:t>What we fund</w:t>
      </w:r>
    </w:p>
    <w:p w14:paraId="7CB2D25A" w14:textId="77777777" w:rsidR="00A03214" w:rsidRPr="00233406" w:rsidRDefault="00A03214" w:rsidP="00A03214">
      <w:pPr>
        <w:pStyle w:val="NoSpacing"/>
        <w:rPr>
          <w:rFonts w:cstheme="minorHAnsi"/>
        </w:rPr>
      </w:pPr>
    </w:p>
    <w:p w14:paraId="7E6E5F5B" w14:textId="6E9A5C7A" w:rsidR="00856647" w:rsidRPr="00233406" w:rsidRDefault="00225376" w:rsidP="00225376">
      <w:pPr>
        <w:autoSpaceDE w:val="0"/>
        <w:autoSpaceDN w:val="0"/>
        <w:adjustRightInd w:val="0"/>
        <w:rPr>
          <w:rFonts w:cstheme="minorHAnsi"/>
          <w:iCs/>
          <w:color w:val="000000"/>
        </w:rPr>
      </w:pPr>
      <w:bookmarkStart w:id="3" w:name="_Hlk128646258"/>
      <w:r w:rsidRPr="00233406">
        <w:rPr>
          <w:rFonts w:cstheme="minorHAnsi"/>
          <w:color w:val="000000" w:themeColor="text1"/>
        </w:rPr>
        <w:t>The purpose of the fund is to support the conservation and enhancement of Cannock Chase</w:t>
      </w:r>
      <w:r w:rsidR="004D0CAD" w:rsidRPr="00233406">
        <w:rPr>
          <w:rFonts w:cstheme="minorHAnsi"/>
          <w:color w:val="000000" w:themeColor="text1"/>
        </w:rPr>
        <w:t xml:space="preserve"> </w:t>
      </w:r>
      <w:r w:rsidR="00B43134" w:rsidRPr="00233406">
        <w:rPr>
          <w:rFonts w:cstheme="minorHAnsi"/>
          <w:color w:val="000000" w:themeColor="text1"/>
        </w:rPr>
        <w:t>National Landscape</w:t>
      </w:r>
      <w:r w:rsidRPr="00233406">
        <w:rPr>
          <w:rFonts w:cstheme="minorHAnsi"/>
          <w:color w:val="000000" w:themeColor="text1"/>
        </w:rPr>
        <w:t xml:space="preserve">.  </w:t>
      </w:r>
      <w:r w:rsidRPr="00233406">
        <w:rPr>
          <w:rFonts w:cstheme="minorHAnsi"/>
          <w:bCs/>
          <w:color w:val="000000"/>
        </w:rPr>
        <w:t xml:space="preserve">We can support a range of activities including practical work, feasibility studies or research projects, education and awareness raising and training </w:t>
      </w:r>
      <w:r w:rsidRPr="00233406">
        <w:rPr>
          <w:rFonts w:cstheme="minorHAnsi"/>
          <w:iCs/>
          <w:color w:val="000000"/>
        </w:rPr>
        <w:t xml:space="preserve">relating to the </w:t>
      </w:r>
      <w:r w:rsidR="00B43134" w:rsidRPr="00233406">
        <w:rPr>
          <w:rFonts w:cstheme="minorHAnsi"/>
          <w:iCs/>
          <w:color w:val="000000"/>
        </w:rPr>
        <w:t>National Landscape</w:t>
      </w:r>
      <w:r w:rsidR="004D0CAD" w:rsidRPr="00233406">
        <w:rPr>
          <w:rFonts w:cstheme="minorHAnsi"/>
          <w:iCs/>
          <w:color w:val="000000"/>
        </w:rPr>
        <w:t xml:space="preserve"> </w:t>
      </w:r>
      <w:r w:rsidRPr="00233406">
        <w:rPr>
          <w:rFonts w:cstheme="minorHAnsi"/>
          <w:iCs/>
          <w:color w:val="000000"/>
        </w:rPr>
        <w:t>and its conservation.</w:t>
      </w:r>
      <w:r w:rsidR="00B42D2C" w:rsidRPr="00233406">
        <w:rPr>
          <w:rFonts w:cstheme="minorHAnsi"/>
          <w:iCs/>
          <w:color w:val="000000"/>
        </w:rPr>
        <w:t xml:space="preserve"> </w:t>
      </w:r>
      <w:r w:rsidR="00A1109C">
        <w:rPr>
          <w:rFonts w:cstheme="minorHAnsi"/>
          <w:iCs/>
          <w:color w:val="000000"/>
        </w:rPr>
        <w:t xml:space="preserve"> </w:t>
      </w:r>
      <w:r w:rsidR="00856647" w:rsidRPr="00233406">
        <w:rPr>
          <w:rFonts w:cstheme="minorHAnsi"/>
          <w:iCs/>
          <w:color w:val="000000"/>
        </w:rPr>
        <w:t>Priority areas for projects are:</w:t>
      </w:r>
    </w:p>
    <w:p w14:paraId="65C5A7CC" w14:textId="48FE43F3" w:rsidR="00CE692E" w:rsidRPr="00233406" w:rsidRDefault="00CE692E" w:rsidP="00CE692E">
      <w:pPr>
        <w:numPr>
          <w:ilvl w:val="0"/>
          <w:numId w:val="29"/>
        </w:numPr>
        <w:shd w:val="clear" w:color="auto" w:fill="FFFFFF"/>
        <w:spacing w:after="0" w:line="240" w:lineRule="auto"/>
        <w:rPr>
          <w:rFonts w:eastAsia="Times New Roman" w:cstheme="minorHAnsi"/>
          <w:color w:val="000000" w:themeColor="text1"/>
          <w:lang w:eastAsia="en-GB"/>
        </w:rPr>
      </w:pPr>
      <w:r w:rsidRPr="00233406">
        <w:rPr>
          <w:rFonts w:eastAsia="Times New Roman" w:cstheme="minorHAnsi"/>
          <w:color w:val="000000" w:themeColor="text1"/>
          <w:lang w:eastAsia="en-GB"/>
        </w:rPr>
        <w:t xml:space="preserve">Conserving and enhancing the natural beauty, landscape, </w:t>
      </w:r>
      <w:r w:rsidR="00264F6F" w:rsidRPr="00233406">
        <w:rPr>
          <w:rFonts w:eastAsia="Times New Roman" w:cstheme="minorHAnsi"/>
          <w:color w:val="000000" w:themeColor="text1"/>
          <w:lang w:eastAsia="en-GB"/>
        </w:rPr>
        <w:t>wildlife,</w:t>
      </w:r>
      <w:r w:rsidRPr="00233406">
        <w:rPr>
          <w:rFonts w:eastAsia="Times New Roman" w:cstheme="minorHAnsi"/>
          <w:color w:val="000000" w:themeColor="text1"/>
          <w:lang w:eastAsia="en-GB"/>
        </w:rPr>
        <w:t xml:space="preserve"> or heritage of the Cannock Chase </w:t>
      </w:r>
      <w:r w:rsidR="00B43134" w:rsidRPr="00233406">
        <w:rPr>
          <w:rFonts w:eastAsia="Times New Roman" w:cstheme="minorHAnsi"/>
          <w:color w:val="000000" w:themeColor="text1"/>
          <w:lang w:eastAsia="en-GB"/>
        </w:rPr>
        <w:t>National Landscape</w:t>
      </w:r>
      <w:r w:rsidRPr="00233406">
        <w:rPr>
          <w:rFonts w:eastAsia="Times New Roman" w:cstheme="minorHAnsi"/>
          <w:color w:val="000000" w:themeColor="text1"/>
          <w:lang w:eastAsia="en-GB"/>
        </w:rPr>
        <w:t>.</w:t>
      </w:r>
    </w:p>
    <w:p w14:paraId="6AC32C87" w14:textId="5D81AF58" w:rsidR="00CE692E" w:rsidRPr="00233406" w:rsidRDefault="00CE692E" w:rsidP="00CE692E">
      <w:pPr>
        <w:numPr>
          <w:ilvl w:val="0"/>
          <w:numId w:val="29"/>
        </w:numPr>
        <w:shd w:val="clear" w:color="auto" w:fill="FFFFFF"/>
        <w:spacing w:after="0" w:line="240" w:lineRule="auto"/>
        <w:rPr>
          <w:rFonts w:eastAsia="Times New Roman" w:cstheme="minorHAnsi"/>
          <w:color w:val="000000" w:themeColor="text1"/>
          <w:lang w:eastAsia="en-GB"/>
        </w:rPr>
      </w:pPr>
      <w:r w:rsidRPr="00233406">
        <w:rPr>
          <w:rFonts w:eastAsia="Times New Roman" w:cstheme="minorHAnsi"/>
          <w:color w:val="000000" w:themeColor="text1"/>
          <w:lang w:eastAsia="en-GB"/>
        </w:rPr>
        <w:t xml:space="preserve">Educational and awareness-raising activities relating to the </w:t>
      </w:r>
      <w:r w:rsidR="00B43134" w:rsidRPr="00233406">
        <w:rPr>
          <w:rFonts w:eastAsia="Times New Roman" w:cstheme="minorHAnsi"/>
          <w:color w:val="000000" w:themeColor="text1"/>
          <w:lang w:eastAsia="en-GB"/>
        </w:rPr>
        <w:t>National Landscape</w:t>
      </w:r>
      <w:r w:rsidRPr="00233406">
        <w:rPr>
          <w:rFonts w:eastAsia="Times New Roman" w:cstheme="minorHAnsi"/>
          <w:color w:val="000000" w:themeColor="text1"/>
          <w:lang w:eastAsia="en-GB"/>
        </w:rPr>
        <w:t xml:space="preserve"> and its conservation.</w:t>
      </w:r>
    </w:p>
    <w:p w14:paraId="059A2593" w14:textId="77777777" w:rsidR="00CE692E" w:rsidRPr="00233406" w:rsidRDefault="00CE692E" w:rsidP="00CE692E">
      <w:pPr>
        <w:pStyle w:val="NoSpacing"/>
        <w:rPr>
          <w:rFonts w:cstheme="minorHAnsi"/>
        </w:rPr>
      </w:pPr>
    </w:p>
    <w:p w14:paraId="1847ACFC" w14:textId="743A8F58" w:rsidR="00856647" w:rsidRPr="00233406" w:rsidRDefault="00CE692E" w:rsidP="00225376">
      <w:pPr>
        <w:autoSpaceDE w:val="0"/>
        <w:autoSpaceDN w:val="0"/>
        <w:adjustRightInd w:val="0"/>
        <w:rPr>
          <w:rFonts w:cstheme="minorHAnsi"/>
          <w:iCs/>
          <w:color w:val="000000"/>
        </w:rPr>
      </w:pPr>
      <w:r w:rsidRPr="00233406">
        <w:rPr>
          <w:rFonts w:cstheme="minorHAnsi"/>
          <w:iCs/>
          <w:color w:val="000000"/>
        </w:rPr>
        <w:t>In all cases projects must show a clear public benefit.</w:t>
      </w:r>
    </w:p>
    <w:p w14:paraId="1147B79E" w14:textId="5330BCA7" w:rsidR="00225376" w:rsidRPr="00233406" w:rsidRDefault="00DC596A" w:rsidP="001422E4">
      <w:pPr>
        <w:autoSpaceDE w:val="0"/>
        <w:autoSpaceDN w:val="0"/>
        <w:adjustRightInd w:val="0"/>
        <w:rPr>
          <w:rFonts w:cstheme="minorHAnsi"/>
          <w:iCs/>
          <w:color w:val="000000"/>
        </w:rPr>
      </w:pPr>
      <w:r w:rsidRPr="00233406">
        <w:rPr>
          <w:rFonts w:cstheme="minorHAnsi"/>
          <w:iCs/>
          <w:color w:val="000000"/>
        </w:rPr>
        <w:t xml:space="preserve">Examples </w:t>
      </w:r>
      <w:r w:rsidR="000B66C3" w:rsidRPr="00233406">
        <w:rPr>
          <w:rFonts w:cstheme="minorHAnsi"/>
          <w:iCs/>
          <w:color w:val="000000"/>
        </w:rPr>
        <w:t xml:space="preserve">of projects </w:t>
      </w:r>
      <w:r w:rsidR="00A35BF0" w:rsidRPr="00233406">
        <w:rPr>
          <w:rFonts w:cstheme="minorHAnsi"/>
          <w:iCs/>
          <w:color w:val="000000"/>
        </w:rPr>
        <w:t>include</w:t>
      </w:r>
      <w:r w:rsidR="00CE692E" w:rsidRPr="00233406">
        <w:rPr>
          <w:rFonts w:cstheme="minorHAnsi"/>
          <w:iCs/>
          <w:color w:val="000000"/>
        </w:rPr>
        <w:t xml:space="preserve"> </w:t>
      </w:r>
      <w:r w:rsidR="00FE5CC1" w:rsidRPr="00233406">
        <w:rPr>
          <w:rFonts w:cstheme="minorHAnsi"/>
          <w:iCs/>
          <w:color w:val="000000"/>
        </w:rPr>
        <w:t xml:space="preserve">installation of </w:t>
      </w:r>
      <w:r w:rsidR="00CE692E" w:rsidRPr="00233406">
        <w:rPr>
          <w:rFonts w:cstheme="minorHAnsi"/>
          <w:iCs/>
          <w:color w:val="000000"/>
        </w:rPr>
        <w:t xml:space="preserve">bird and bat boxes, </w:t>
      </w:r>
      <w:r w:rsidR="00A35BF0" w:rsidRPr="00233406">
        <w:rPr>
          <w:rFonts w:cstheme="minorHAnsi"/>
          <w:iCs/>
          <w:color w:val="000000"/>
        </w:rPr>
        <w:t xml:space="preserve">creating wildlife gardens, </w:t>
      </w:r>
      <w:r w:rsidR="00625C11" w:rsidRPr="00233406">
        <w:rPr>
          <w:rFonts w:cstheme="minorHAnsi"/>
          <w:iCs/>
          <w:color w:val="000000"/>
        </w:rPr>
        <w:t xml:space="preserve">production of </w:t>
      </w:r>
      <w:r w:rsidR="00CE692E" w:rsidRPr="00233406">
        <w:rPr>
          <w:rFonts w:cstheme="minorHAnsi"/>
          <w:iCs/>
          <w:color w:val="000000"/>
        </w:rPr>
        <w:t>information boards</w:t>
      </w:r>
      <w:r w:rsidR="00FE5CC1" w:rsidRPr="00233406">
        <w:rPr>
          <w:rFonts w:cstheme="minorHAnsi"/>
          <w:iCs/>
          <w:color w:val="000000"/>
        </w:rPr>
        <w:t xml:space="preserve">, </w:t>
      </w:r>
      <w:r w:rsidR="00A35BF0" w:rsidRPr="00233406">
        <w:rPr>
          <w:rFonts w:cstheme="minorHAnsi"/>
          <w:iCs/>
          <w:color w:val="000000"/>
        </w:rPr>
        <w:t xml:space="preserve">leaflets, books, </w:t>
      </w:r>
      <w:r w:rsidR="00FE5CC1" w:rsidRPr="00233406">
        <w:rPr>
          <w:rFonts w:cstheme="minorHAnsi"/>
          <w:iCs/>
          <w:color w:val="000000"/>
        </w:rPr>
        <w:t>wildlife surveys</w:t>
      </w:r>
      <w:r w:rsidR="00625C11" w:rsidRPr="00233406">
        <w:rPr>
          <w:rFonts w:cstheme="minorHAnsi"/>
          <w:iCs/>
          <w:color w:val="000000"/>
        </w:rPr>
        <w:t xml:space="preserve"> such as </w:t>
      </w:r>
      <w:r w:rsidR="00C5599A" w:rsidRPr="00233406">
        <w:rPr>
          <w:rFonts w:cstheme="minorHAnsi"/>
          <w:iCs/>
          <w:color w:val="000000"/>
        </w:rPr>
        <w:t xml:space="preserve">the </w:t>
      </w:r>
      <w:r w:rsidR="001C14C6" w:rsidRPr="00233406">
        <w:rPr>
          <w:rFonts w:cstheme="minorHAnsi"/>
          <w:iCs/>
          <w:color w:val="000000"/>
        </w:rPr>
        <w:t>2022 Cannock Chase Quinquennial Breeding Bird Survey</w:t>
      </w:r>
      <w:r w:rsidR="00FE5CC1" w:rsidRPr="00233406">
        <w:rPr>
          <w:rFonts w:cstheme="minorHAnsi"/>
          <w:iCs/>
          <w:color w:val="000000"/>
        </w:rPr>
        <w:t>, research projects</w:t>
      </w:r>
      <w:r w:rsidR="00625C11" w:rsidRPr="00233406">
        <w:rPr>
          <w:rFonts w:cstheme="minorHAnsi"/>
          <w:iCs/>
          <w:color w:val="000000"/>
        </w:rPr>
        <w:t xml:space="preserve"> such as </w:t>
      </w:r>
      <w:r w:rsidR="00625C11" w:rsidRPr="00233406">
        <w:rPr>
          <w:rFonts w:cstheme="minorHAnsi"/>
        </w:rPr>
        <w:t xml:space="preserve">understanding historic landscape change over the past 150 years </w:t>
      </w:r>
      <w:r w:rsidR="0091026B" w:rsidRPr="00233406">
        <w:rPr>
          <w:rFonts w:cstheme="minorHAnsi"/>
        </w:rPr>
        <w:t>using</w:t>
      </w:r>
      <w:r w:rsidR="00625C11" w:rsidRPr="00233406">
        <w:rPr>
          <w:rFonts w:cstheme="minorHAnsi"/>
        </w:rPr>
        <w:t xml:space="preserve"> historic photographs</w:t>
      </w:r>
      <w:r w:rsidR="00FE5CC1" w:rsidRPr="00233406">
        <w:rPr>
          <w:rFonts w:cstheme="minorHAnsi"/>
          <w:iCs/>
          <w:color w:val="000000"/>
        </w:rPr>
        <w:t xml:space="preserve">, film raising awareness of the </w:t>
      </w:r>
      <w:r w:rsidR="00B43134" w:rsidRPr="00233406">
        <w:rPr>
          <w:rFonts w:cstheme="minorHAnsi"/>
          <w:iCs/>
          <w:color w:val="000000"/>
        </w:rPr>
        <w:t>National Landscape</w:t>
      </w:r>
      <w:r w:rsidR="00FE5CC1" w:rsidRPr="00233406">
        <w:rPr>
          <w:rFonts w:cstheme="minorHAnsi"/>
          <w:iCs/>
          <w:color w:val="000000"/>
        </w:rPr>
        <w:t xml:space="preserve"> and the protection it needs</w:t>
      </w:r>
      <w:r w:rsidR="00A35BF0" w:rsidRPr="00233406">
        <w:rPr>
          <w:rFonts w:cstheme="minorHAnsi"/>
          <w:iCs/>
          <w:color w:val="000000"/>
        </w:rPr>
        <w:t>,</w:t>
      </w:r>
      <w:r w:rsidR="00625C11" w:rsidRPr="00233406">
        <w:rPr>
          <w:rFonts w:cstheme="minorHAnsi"/>
          <w:iCs/>
          <w:color w:val="000000"/>
        </w:rPr>
        <w:t xml:space="preserve"> </w:t>
      </w:r>
      <w:r w:rsidR="001422E4" w:rsidRPr="00233406">
        <w:rPr>
          <w:rFonts w:cstheme="minorHAnsi"/>
          <w:iCs/>
          <w:color w:val="000000"/>
        </w:rPr>
        <w:t>providing access to art and eco-therapy to clients with a mental health diagnosis.</w:t>
      </w:r>
    </w:p>
    <w:p w14:paraId="765745F9" w14:textId="06642305" w:rsidR="002211E0" w:rsidRPr="00233406" w:rsidRDefault="00225376" w:rsidP="002211E0">
      <w:pPr>
        <w:rPr>
          <w:rFonts w:cstheme="minorHAnsi"/>
          <w:iCs/>
          <w:color w:val="000000"/>
        </w:rPr>
      </w:pPr>
      <w:r w:rsidRPr="00233406">
        <w:rPr>
          <w:rFonts w:cstheme="minorHAnsi"/>
          <w:iCs/>
          <w:color w:val="000000"/>
        </w:rPr>
        <w:t xml:space="preserve">To be eligible for funding your project should be carried out within the </w:t>
      </w:r>
      <w:r w:rsidR="002567A6" w:rsidRPr="00233406">
        <w:rPr>
          <w:rFonts w:cstheme="minorHAnsi"/>
          <w:iCs/>
          <w:color w:val="000000"/>
        </w:rPr>
        <w:t>Landscape or</w:t>
      </w:r>
      <w:r w:rsidRPr="00233406">
        <w:rPr>
          <w:rFonts w:cstheme="minorHAnsi"/>
          <w:iCs/>
          <w:color w:val="000000"/>
        </w:rPr>
        <w:t xml:space="preserve"> directly benefit it. </w:t>
      </w:r>
      <w:r w:rsidR="00A1109C">
        <w:rPr>
          <w:rFonts w:cstheme="minorHAnsi"/>
          <w:iCs/>
          <w:color w:val="000000"/>
        </w:rPr>
        <w:t xml:space="preserve"> </w:t>
      </w:r>
      <w:r w:rsidR="00B42D2C" w:rsidRPr="00233406">
        <w:rPr>
          <w:rFonts w:cstheme="minorHAnsi"/>
          <w:iCs/>
          <w:color w:val="000000"/>
        </w:rPr>
        <w:t xml:space="preserve">Projects may be located outside of the </w:t>
      </w:r>
      <w:r w:rsidR="00B43134" w:rsidRPr="00233406">
        <w:rPr>
          <w:rFonts w:cstheme="minorHAnsi"/>
          <w:iCs/>
          <w:color w:val="000000"/>
        </w:rPr>
        <w:t>National Landscape</w:t>
      </w:r>
      <w:r w:rsidR="00B42D2C" w:rsidRPr="00233406">
        <w:rPr>
          <w:rFonts w:cstheme="minorHAnsi"/>
          <w:iCs/>
          <w:color w:val="000000"/>
        </w:rPr>
        <w:t xml:space="preserve"> </w:t>
      </w:r>
      <w:r w:rsidR="002211E0" w:rsidRPr="00233406">
        <w:rPr>
          <w:rFonts w:cstheme="minorHAnsi"/>
          <w:iCs/>
          <w:color w:val="000000"/>
        </w:rPr>
        <w:t xml:space="preserve">where benefit is seen to be achieved </w:t>
      </w:r>
      <w:r w:rsidR="00553F1E" w:rsidRPr="00233406">
        <w:rPr>
          <w:rFonts w:cstheme="minorHAnsi"/>
          <w:iCs/>
          <w:color w:val="000000"/>
        </w:rPr>
        <w:t xml:space="preserve">to </w:t>
      </w:r>
      <w:r w:rsidR="002211E0" w:rsidRPr="00233406">
        <w:rPr>
          <w:rFonts w:cstheme="minorHAnsi"/>
          <w:iCs/>
          <w:color w:val="000000"/>
        </w:rPr>
        <w:t xml:space="preserve">the </w:t>
      </w:r>
      <w:r w:rsidR="00B43134" w:rsidRPr="00233406">
        <w:rPr>
          <w:rFonts w:cstheme="minorHAnsi"/>
          <w:iCs/>
          <w:color w:val="000000"/>
        </w:rPr>
        <w:t>National Landscape</w:t>
      </w:r>
      <w:r w:rsidR="000E3043" w:rsidRPr="00233406">
        <w:rPr>
          <w:rFonts w:cstheme="minorHAnsi"/>
          <w:iCs/>
          <w:color w:val="000000"/>
        </w:rPr>
        <w:t>.</w:t>
      </w:r>
      <w:r w:rsidR="00856647" w:rsidRPr="00233406" w:rsidDel="00856647">
        <w:rPr>
          <w:rFonts w:cstheme="minorHAnsi"/>
          <w:iCs/>
          <w:color w:val="000000"/>
        </w:rPr>
        <w:t xml:space="preserve"> </w:t>
      </w:r>
      <w:r w:rsidR="00A1109C">
        <w:rPr>
          <w:rFonts w:cstheme="minorHAnsi"/>
          <w:iCs/>
          <w:color w:val="000000"/>
        </w:rPr>
        <w:t xml:space="preserve"> </w:t>
      </w:r>
      <w:r w:rsidR="0079043B" w:rsidRPr="00233406">
        <w:rPr>
          <w:rFonts w:cstheme="minorHAnsi"/>
          <w:iCs/>
          <w:color w:val="000000"/>
        </w:rPr>
        <w:t xml:space="preserve">Projects will usually only be funded </w:t>
      </w:r>
      <w:r w:rsidR="00B32CF1" w:rsidRPr="00233406">
        <w:rPr>
          <w:rFonts w:cstheme="minorHAnsi"/>
          <w:iCs/>
          <w:color w:val="000000"/>
        </w:rPr>
        <w:t xml:space="preserve">up to </w:t>
      </w:r>
      <w:r w:rsidR="00376520" w:rsidRPr="00233406">
        <w:rPr>
          <w:rFonts w:cstheme="minorHAnsi"/>
          <w:iCs/>
          <w:color w:val="000000"/>
        </w:rPr>
        <w:t>1</w:t>
      </w:r>
      <w:r w:rsidR="002211E0" w:rsidRPr="00233406">
        <w:rPr>
          <w:rFonts w:cstheme="minorHAnsi"/>
          <w:iCs/>
          <w:color w:val="000000"/>
        </w:rPr>
        <w:t>km</w:t>
      </w:r>
      <w:r w:rsidR="00B32CF1" w:rsidRPr="00233406">
        <w:rPr>
          <w:rFonts w:cstheme="minorHAnsi"/>
          <w:iCs/>
          <w:color w:val="000000"/>
        </w:rPr>
        <w:t xml:space="preserve"> from the </w:t>
      </w:r>
      <w:r w:rsidR="00B43134" w:rsidRPr="00233406">
        <w:rPr>
          <w:rFonts w:cstheme="minorHAnsi"/>
          <w:iCs/>
          <w:color w:val="000000"/>
        </w:rPr>
        <w:t>National Landscape</w:t>
      </w:r>
      <w:r w:rsidR="00B42D2C" w:rsidRPr="00233406">
        <w:rPr>
          <w:rFonts w:cstheme="minorHAnsi"/>
          <w:iCs/>
          <w:color w:val="000000"/>
        </w:rPr>
        <w:t xml:space="preserve"> </w:t>
      </w:r>
      <w:r w:rsidR="00B32CF1" w:rsidRPr="00233406">
        <w:rPr>
          <w:rFonts w:cstheme="minorHAnsi"/>
          <w:iCs/>
          <w:color w:val="000000"/>
        </w:rPr>
        <w:t>boundary</w:t>
      </w:r>
      <w:r w:rsidR="002211E0" w:rsidRPr="00233406">
        <w:rPr>
          <w:rFonts w:cstheme="minorHAnsi"/>
          <w:iCs/>
          <w:color w:val="000000"/>
        </w:rPr>
        <w:t>.</w:t>
      </w:r>
    </w:p>
    <w:bookmarkEnd w:id="1"/>
    <w:bookmarkEnd w:id="2"/>
    <w:bookmarkEnd w:id="3"/>
    <w:p w14:paraId="65F03DFE" w14:textId="63E58E55" w:rsidR="00225376" w:rsidRPr="00233406" w:rsidRDefault="00225376" w:rsidP="00CE1F6A">
      <w:pPr>
        <w:pStyle w:val="NoSpacing"/>
        <w:rPr>
          <w:rFonts w:cstheme="minorHAnsi"/>
        </w:rPr>
      </w:pPr>
      <w:r w:rsidRPr="00233406">
        <w:rPr>
          <w:rFonts w:cstheme="minorHAnsi"/>
        </w:rPr>
        <w:t xml:space="preserve">We cannot </w:t>
      </w:r>
      <w:r w:rsidR="00CE1F6A" w:rsidRPr="00233406">
        <w:rPr>
          <w:rFonts w:cstheme="minorHAnsi"/>
        </w:rPr>
        <w:t xml:space="preserve">provide </w:t>
      </w:r>
      <w:r w:rsidRPr="00233406">
        <w:rPr>
          <w:rFonts w:cstheme="minorHAnsi"/>
        </w:rPr>
        <w:t xml:space="preserve">grant aid retrospectively. </w:t>
      </w:r>
      <w:r w:rsidR="00982483">
        <w:rPr>
          <w:rFonts w:cstheme="minorHAnsi"/>
        </w:rPr>
        <w:t xml:space="preserve"> </w:t>
      </w:r>
      <w:r w:rsidRPr="00233406">
        <w:rPr>
          <w:rFonts w:cstheme="minorHAnsi"/>
        </w:rPr>
        <w:t>You may do preparation work towards your project, but any costs incurred prior to the grant award being made cannot be claimed or used as match funding.</w:t>
      </w:r>
    </w:p>
    <w:p w14:paraId="3C8DDA2C" w14:textId="77777777" w:rsidR="00CE1F6A" w:rsidRPr="00233406" w:rsidRDefault="00CE1F6A" w:rsidP="00CE1F6A">
      <w:pPr>
        <w:pStyle w:val="NoSpacing"/>
        <w:rPr>
          <w:rFonts w:cstheme="minorHAnsi"/>
        </w:rPr>
      </w:pPr>
    </w:p>
    <w:p w14:paraId="4D1DB7AA" w14:textId="00AE5402" w:rsidR="00CE1F6A" w:rsidRPr="00233406" w:rsidRDefault="00CE1F6A" w:rsidP="00CE1F6A">
      <w:pPr>
        <w:pStyle w:val="NoSpacing"/>
        <w:rPr>
          <w:rFonts w:cstheme="minorHAnsi"/>
          <w:sz w:val="28"/>
          <w:szCs w:val="28"/>
          <w:lang w:val="en-US"/>
        </w:rPr>
      </w:pPr>
      <w:r w:rsidRPr="00233406">
        <w:rPr>
          <w:rFonts w:cstheme="minorHAnsi"/>
          <w:lang w:val="en-US"/>
        </w:rPr>
        <w:t>Please note funding is not available to meet statutory responsibilities</w:t>
      </w:r>
      <w:r w:rsidRPr="00233406">
        <w:rPr>
          <w:rFonts w:cstheme="minorHAnsi"/>
          <w:sz w:val="28"/>
          <w:szCs w:val="28"/>
          <w:lang w:val="en-US"/>
        </w:rPr>
        <w:t>.</w:t>
      </w:r>
    </w:p>
    <w:p w14:paraId="3AD982A1" w14:textId="77777777" w:rsidR="00CE1F6A" w:rsidRPr="00982483" w:rsidRDefault="00CE1F6A" w:rsidP="00CE1F6A">
      <w:pPr>
        <w:pStyle w:val="NoSpacing"/>
        <w:rPr>
          <w:rFonts w:cstheme="minorHAnsi"/>
          <w:lang w:val="en-US"/>
        </w:rPr>
      </w:pPr>
    </w:p>
    <w:p w14:paraId="627CDE41" w14:textId="3898E441" w:rsidR="00BB349B" w:rsidRPr="00233406" w:rsidRDefault="00E81F08" w:rsidP="00A03214">
      <w:pPr>
        <w:autoSpaceDE w:val="0"/>
        <w:autoSpaceDN w:val="0"/>
        <w:adjustRightInd w:val="0"/>
        <w:spacing w:line="240" w:lineRule="atLeast"/>
        <w:rPr>
          <w:rFonts w:cstheme="minorHAnsi"/>
        </w:rPr>
      </w:pPr>
      <w:bookmarkStart w:id="4" w:name="_Hlk45026565"/>
      <w:r w:rsidRPr="00233406">
        <w:rPr>
          <w:rFonts w:cstheme="minorHAnsi"/>
          <w:bCs/>
          <w:color w:val="000000"/>
        </w:rPr>
        <w:t xml:space="preserve">Applications will be assessed </w:t>
      </w:r>
      <w:r w:rsidRPr="00233406">
        <w:rPr>
          <w:rFonts w:cstheme="minorHAnsi"/>
          <w:color w:val="000000"/>
        </w:rPr>
        <w:t xml:space="preserve">against the essential and desirable criteria listed below. </w:t>
      </w:r>
      <w:r w:rsidR="00C02FA7" w:rsidRPr="00233406">
        <w:rPr>
          <w:rFonts w:cstheme="minorHAnsi"/>
          <w:color w:val="000000"/>
        </w:rPr>
        <w:t xml:space="preserve"> </w:t>
      </w:r>
      <w:r w:rsidRPr="00233406">
        <w:rPr>
          <w:rFonts w:cstheme="minorHAnsi"/>
          <w:color w:val="000000"/>
        </w:rPr>
        <w:t xml:space="preserve">It is expected that successful projects will meet </w:t>
      </w:r>
      <w:r w:rsidR="0091324A" w:rsidRPr="00233406">
        <w:rPr>
          <w:rFonts w:cstheme="minorHAnsi"/>
          <w:color w:val="000000"/>
        </w:rPr>
        <w:t xml:space="preserve">as many as possible of </w:t>
      </w:r>
      <w:r w:rsidRPr="00233406">
        <w:rPr>
          <w:rFonts w:cstheme="minorHAnsi"/>
          <w:color w:val="000000"/>
        </w:rPr>
        <w:t xml:space="preserve">the essential criteria, and </w:t>
      </w:r>
      <w:r w:rsidR="00DF1FA7">
        <w:rPr>
          <w:rFonts w:cstheme="minorHAnsi"/>
          <w:color w:val="000000"/>
        </w:rPr>
        <w:t xml:space="preserve">if </w:t>
      </w:r>
      <w:r w:rsidR="00DF1FA7" w:rsidRPr="00233406">
        <w:rPr>
          <w:rFonts w:cstheme="minorHAnsi"/>
          <w:color w:val="000000"/>
        </w:rPr>
        <w:t>possible,</w:t>
      </w:r>
      <w:r w:rsidRPr="00233406">
        <w:rPr>
          <w:rFonts w:cstheme="minorHAnsi"/>
          <w:color w:val="000000"/>
        </w:rPr>
        <w:t xml:space="preserve"> </w:t>
      </w:r>
      <w:r w:rsidR="00DF1FA7">
        <w:rPr>
          <w:rFonts w:cstheme="minorHAnsi"/>
          <w:color w:val="000000"/>
        </w:rPr>
        <w:t xml:space="preserve">the </w:t>
      </w:r>
      <w:r w:rsidRPr="00233406">
        <w:rPr>
          <w:rFonts w:cstheme="minorHAnsi"/>
          <w:color w:val="000000"/>
        </w:rPr>
        <w:t xml:space="preserve">desirable </w:t>
      </w:r>
      <w:r w:rsidR="00E35FD7" w:rsidRPr="00233406">
        <w:rPr>
          <w:rFonts w:cstheme="minorHAnsi"/>
          <w:color w:val="000000"/>
        </w:rPr>
        <w:t>criterion</w:t>
      </w:r>
      <w:r w:rsidRPr="00233406">
        <w:rPr>
          <w:rFonts w:cstheme="minorHAnsi"/>
          <w:color w:val="000000"/>
        </w:rPr>
        <w:t>.</w:t>
      </w:r>
      <w:r w:rsidR="00BB349B" w:rsidRPr="00233406">
        <w:rPr>
          <w:rFonts w:cstheme="minorHAnsi"/>
        </w:rPr>
        <w:t xml:space="preserve"> </w:t>
      </w:r>
    </w:p>
    <w:p w14:paraId="287DD04C" w14:textId="04B59F24" w:rsidR="00225376" w:rsidRPr="00233406" w:rsidRDefault="00B42D2C" w:rsidP="00B42D2C">
      <w:pPr>
        <w:pStyle w:val="Heading3"/>
        <w:rPr>
          <w:rFonts w:asciiTheme="minorHAnsi" w:hAnsiTheme="minorHAnsi" w:cstheme="minorHAnsi"/>
        </w:rPr>
      </w:pPr>
      <w:r w:rsidRPr="00233406">
        <w:rPr>
          <w:rFonts w:asciiTheme="minorHAnsi" w:hAnsiTheme="minorHAnsi" w:cstheme="minorHAnsi"/>
        </w:rPr>
        <w:t>(</w:t>
      </w:r>
      <w:proofErr w:type="spellStart"/>
      <w:r w:rsidRPr="00233406">
        <w:rPr>
          <w:rFonts w:asciiTheme="minorHAnsi" w:hAnsiTheme="minorHAnsi" w:cstheme="minorHAnsi"/>
        </w:rPr>
        <w:t>i</w:t>
      </w:r>
      <w:proofErr w:type="spellEnd"/>
      <w:r w:rsidRPr="00233406">
        <w:rPr>
          <w:rFonts w:asciiTheme="minorHAnsi" w:hAnsiTheme="minorHAnsi" w:cstheme="minorHAnsi"/>
        </w:rPr>
        <w:t xml:space="preserve">) </w:t>
      </w:r>
      <w:r w:rsidR="00225376" w:rsidRPr="00233406">
        <w:rPr>
          <w:rFonts w:asciiTheme="minorHAnsi" w:hAnsiTheme="minorHAnsi" w:cstheme="minorHAnsi"/>
        </w:rPr>
        <w:t>Essential criteria</w:t>
      </w:r>
    </w:p>
    <w:p w14:paraId="672B0E1E" w14:textId="77777777" w:rsidR="00B42D2C" w:rsidRPr="00233406" w:rsidRDefault="00B42D2C" w:rsidP="00B42D2C">
      <w:pPr>
        <w:pStyle w:val="NoSpacing"/>
        <w:rPr>
          <w:rFonts w:cstheme="minorHAnsi"/>
        </w:rPr>
      </w:pPr>
    </w:p>
    <w:p w14:paraId="2D1AD8FA" w14:textId="457DDF66" w:rsidR="00C56B83" w:rsidRPr="00233406" w:rsidRDefault="00225376">
      <w:pPr>
        <w:pStyle w:val="page-lead"/>
        <w:spacing w:before="0" w:beforeAutospacing="0" w:after="300" w:afterAutospacing="0"/>
        <w:rPr>
          <w:rFonts w:cstheme="minorHAnsi"/>
          <w:color w:val="000000" w:themeColor="text1"/>
        </w:rPr>
      </w:pPr>
      <w:r w:rsidRPr="00233406">
        <w:rPr>
          <w:rFonts w:cstheme="minorHAnsi"/>
          <w:color w:val="000000" w:themeColor="text1"/>
        </w:rPr>
        <w:t xml:space="preserve">Your application should support one or more of the priorities set out in </w:t>
      </w:r>
      <w:r w:rsidR="00C56B83" w:rsidRPr="00233406">
        <w:rPr>
          <w:rFonts w:cstheme="minorHAnsi"/>
          <w:color w:val="000000" w:themeColor="text1"/>
        </w:rPr>
        <w:t xml:space="preserve">the Cannock Chase </w:t>
      </w:r>
      <w:r w:rsidR="00B43134" w:rsidRPr="00233406">
        <w:rPr>
          <w:rFonts w:cstheme="minorHAnsi"/>
          <w:color w:val="000000" w:themeColor="text1"/>
        </w:rPr>
        <w:t>National Landscape</w:t>
      </w:r>
      <w:r w:rsidR="00C56B83" w:rsidRPr="00233406">
        <w:rPr>
          <w:rFonts w:cstheme="minorHAnsi"/>
          <w:color w:val="000000" w:themeColor="text1"/>
        </w:rPr>
        <w:t xml:space="preserve"> Management Plan</w:t>
      </w:r>
      <w:r w:rsidR="00BE5744">
        <w:rPr>
          <w:rFonts w:cstheme="minorHAnsi"/>
          <w:color w:val="000000" w:themeColor="text1"/>
        </w:rPr>
        <w:t xml:space="preserve"> </w:t>
      </w:r>
      <w:r w:rsidR="00746380">
        <w:rPr>
          <w:rFonts w:cstheme="minorHAnsi"/>
          <w:color w:val="000000" w:themeColor="text1"/>
        </w:rPr>
        <w:t xml:space="preserve">link </w:t>
      </w:r>
      <w:hyperlink r:id="rId14" w:history="1">
        <w:r w:rsidR="00746380" w:rsidRPr="002078A7">
          <w:rPr>
            <w:rStyle w:val="Hyperlink"/>
            <w:rFonts w:cstheme="minorHAnsi"/>
            <w:color w:val="007BB8"/>
          </w:rPr>
          <w:t>here</w:t>
        </w:r>
      </w:hyperlink>
      <w:r w:rsidR="00E31BCF">
        <w:rPr>
          <w:rFonts w:cstheme="minorHAnsi"/>
          <w:color w:val="000000" w:themeColor="text1"/>
        </w:rPr>
        <w:t>.</w:t>
      </w:r>
    </w:p>
    <w:p w14:paraId="0BC6D886" w14:textId="015A923B" w:rsidR="00C56B83" w:rsidRPr="00233406" w:rsidRDefault="00CD06B6" w:rsidP="00CD06B6">
      <w:pPr>
        <w:pStyle w:val="NoSpacing"/>
        <w:rPr>
          <w:rFonts w:cstheme="minorHAnsi"/>
        </w:rPr>
      </w:pPr>
      <w:r w:rsidRPr="00233406">
        <w:rPr>
          <w:rFonts w:cstheme="minorHAnsi"/>
        </w:rPr>
        <w:t xml:space="preserve">Priorities for </w:t>
      </w:r>
      <w:r w:rsidR="00404171" w:rsidRPr="00233406">
        <w:rPr>
          <w:rFonts w:cstheme="minorHAnsi"/>
        </w:rPr>
        <w:t>Nature</w:t>
      </w:r>
    </w:p>
    <w:p w14:paraId="7A1093F9" w14:textId="23ACEE8F" w:rsidR="002567A6" w:rsidRPr="00233406" w:rsidRDefault="002567A6" w:rsidP="00ED7C6E">
      <w:pPr>
        <w:pStyle w:val="NoSpacing"/>
        <w:numPr>
          <w:ilvl w:val="0"/>
          <w:numId w:val="20"/>
        </w:numPr>
        <w:ind w:left="1134"/>
        <w:rPr>
          <w:rFonts w:cstheme="minorHAnsi"/>
        </w:rPr>
      </w:pPr>
      <w:r w:rsidRPr="00233406">
        <w:rPr>
          <w:rFonts w:cstheme="minorHAnsi"/>
        </w:rPr>
        <w:t>Action for nature recovery</w:t>
      </w:r>
    </w:p>
    <w:p w14:paraId="6909BABB" w14:textId="77777777" w:rsidR="002567A6" w:rsidRPr="00233406" w:rsidRDefault="002567A6" w:rsidP="00ED7C6E">
      <w:pPr>
        <w:pStyle w:val="NoSpacing"/>
        <w:numPr>
          <w:ilvl w:val="0"/>
          <w:numId w:val="20"/>
        </w:numPr>
        <w:ind w:left="1134"/>
        <w:rPr>
          <w:rFonts w:cstheme="minorHAnsi"/>
        </w:rPr>
      </w:pPr>
      <w:r w:rsidRPr="00233406">
        <w:rPr>
          <w:rFonts w:cstheme="minorHAnsi"/>
        </w:rPr>
        <w:t>A better-connected Chase</w:t>
      </w:r>
    </w:p>
    <w:p w14:paraId="354D7AC4" w14:textId="77777777" w:rsidR="002567A6" w:rsidRPr="00233406" w:rsidRDefault="002567A6" w:rsidP="00ED7C6E">
      <w:pPr>
        <w:pStyle w:val="NoSpacing"/>
        <w:numPr>
          <w:ilvl w:val="0"/>
          <w:numId w:val="20"/>
        </w:numPr>
        <w:ind w:left="1134"/>
        <w:rPr>
          <w:rFonts w:cstheme="minorHAnsi"/>
        </w:rPr>
      </w:pPr>
      <w:r w:rsidRPr="00233406">
        <w:rPr>
          <w:rFonts w:cstheme="minorHAnsi"/>
        </w:rPr>
        <w:t>Improve environmental quality</w:t>
      </w:r>
    </w:p>
    <w:bookmarkEnd w:id="4"/>
    <w:p w14:paraId="6593C4DF" w14:textId="77777777" w:rsidR="000E5BB1" w:rsidRPr="00233406" w:rsidRDefault="000E5BB1" w:rsidP="00982483">
      <w:pPr>
        <w:pStyle w:val="NoSpacing"/>
        <w:rPr>
          <w:rFonts w:cstheme="minorHAnsi"/>
        </w:rPr>
      </w:pPr>
    </w:p>
    <w:p w14:paraId="4A9856D6" w14:textId="29495F3D" w:rsidR="006A506C" w:rsidRPr="00233406" w:rsidRDefault="00ED7C6E" w:rsidP="00982483">
      <w:pPr>
        <w:overflowPunct w:val="0"/>
        <w:autoSpaceDE w:val="0"/>
        <w:autoSpaceDN w:val="0"/>
        <w:adjustRightInd w:val="0"/>
        <w:spacing w:after="0" w:line="240" w:lineRule="auto"/>
        <w:textAlignment w:val="baseline"/>
        <w:rPr>
          <w:rFonts w:cstheme="minorHAnsi"/>
        </w:rPr>
      </w:pPr>
      <w:r w:rsidRPr="00233406">
        <w:rPr>
          <w:rFonts w:cstheme="minorHAnsi"/>
        </w:rPr>
        <w:t>Priorities for C</w:t>
      </w:r>
      <w:r w:rsidR="006A506C" w:rsidRPr="00233406">
        <w:rPr>
          <w:rFonts w:cstheme="minorHAnsi"/>
        </w:rPr>
        <w:t>limate</w:t>
      </w:r>
    </w:p>
    <w:p w14:paraId="24F25739" w14:textId="21F2B3B9" w:rsidR="006A506C" w:rsidRPr="00233406" w:rsidRDefault="006A506C" w:rsidP="00982483">
      <w:pPr>
        <w:pStyle w:val="ListParagraph"/>
        <w:numPr>
          <w:ilvl w:val="0"/>
          <w:numId w:val="32"/>
        </w:numPr>
        <w:overflowPunct w:val="0"/>
        <w:autoSpaceDE w:val="0"/>
        <w:autoSpaceDN w:val="0"/>
        <w:adjustRightInd w:val="0"/>
        <w:spacing w:after="0" w:line="240" w:lineRule="auto"/>
        <w:ind w:left="1134"/>
        <w:textAlignment w:val="baseline"/>
        <w:rPr>
          <w:rFonts w:cstheme="minorHAnsi"/>
        </w:rPr>
      </w:pPr>
      <w:r w:rsidRPr="00233406">
        <w:rPr>
          <w:rFonts w:cstheme="minorHAnsi"/>
        </w:rPr>
        <w:t>Lower greenhouse gas emissions</w:t>
      </w:r>
    </w:p>
    <w:p w14:paraId="0008F848" w14:textId="6AC59372" w:rsidR="006A506C" w:rsidRPr="00233406" w:rsidRDefault="006A506C" w:rsidP="00982483">
      <w:pPr>
        <w:pStyle w:val="ListParagraph"/>
        <w:numPr>
          <w:ilvl w:val="0"/>
          <w:numId w:val="32"/>
        </w:numPr>
        <w:overflowPunct w:val="0"/>
        <w:autoSpaceDE w:val="0"/>
        <w:autoSpaceDN w:val="0"/>
        <w:adjustRightInd w:val="0"/>
        <w:spacing w:after="0" w:line="240" w:lineRule="auto"/>
        <w:ind w:left="1134"/>
        <w:textAlignment w:val="baseline"/>
        <w:rPr>
          <w:rFonts w:cstheme="minorHAnsi"/>
        </w:rPr>
      </w:pPr>
      <w:r w:rsidRPr="00233406">
        <w:rPr>
          <w:rFonts w:cstheme="minorHAnsi"/>
        </w:rPr>
        <w:t>Sequester and store more carbon</w:t>
      </w:r>
    </w:p>
    <w:p w14:paraId="132C7B1F" w14:textId="5A19823F" w:rsidR="006A506C" w:rsidRPr="00233406" w:rsidRDefault="006A506C" w:rsidP="00982483">
      <w:pPr>
        <w:pStyle w:val="ListParagraph"/>
        <w:numPr>
          <w:ilvl w:val="0"/>
          <w:numId w:val="32"/>
        </w:numPr>
        <w:overflowPunct w:val="0"/>
        <w:autoSpaceDE w:val="0"/>
        <w:autoSpaceDN w:val="0"/>
        <w:adjustRightInd w:val="0"/>
        <w:spacing w:after="0" w:line="240" w:lineRule="auto"/>
        <w:ind w:left="1134"/>
        <w:textAlignment w:val="baseline"/>
        <w:rPr>
          <w:rFonts w:cstheme="minorHAnsi"/>
        </w:rPr>
      </w:pPr>
      <w:r w:rsidRPr="00233406">
        <w:rPr>
          <w:rFonts w:cstheme="minorHAnsi"/>
        </w:rPr>
        <w:t>Adapting to climate change</w:t>
      </w:r>
    </w:p>
    <w:p w14:paraId="71EB004D" w14:textId="77777777" w:rsidR="000E5BB1" w:rsidRPr="00233406" w:rsidRDefault="000E5BB1" w:rsidP="00982483">
      <w:pPr>
        <w:pStyle w:val="NoSpacing"/>
        <w:rPr>
          <w:rFonts w:cstheme="minorHAnsi"/>
        </w:rPr>
      </w:pPr>
    </w:p>
    <w:p w14:paraId="0D2C7ECE" w14:textId="230C80DC" w:rsidR="00ED7C6E" w:rsidRPr="00233406" w:rsidRDefault="00ED7C6E" w:rsidP="00982483">
      <w:pPr>
        <w:overflowPunct w:val="0"/>
        <w:autoSpaceDE w:val="0"/>
        <w:autoSpaceDN w:val="0"/>
        <w:adjustRightInd w:val="0"/>
        <w:spacing w:after="0" w:line="240" w:lineRule="auto"/>
        <w:textAlignment w:val="baseline"/>
        <w:rPr>
          <w:rFonts w:cstheme="minorHAnsi"/>
        </w:rPr>
      </w:pPr>
      <w:r w:rsidRPr="00233406">
        <w:rPr>
          <w:rFonts w:cstheme="minorHAnsi"/>
        </w:rPr>
        <w:t>Priorities for People</w:t>
      </w:r>
    </w:p>
    <w:p w14:paraId="1FCBAA1A" w14:textId="77777777" w:rsidR="00ED7C6E" w:rsidRPr="00233406" w:rsidRDefault="00ED7C6E" w:rsidP="00982483">
      <w:pPr>
        <w:pStyle w:val="ListParagraph"/>
        <w:numPr>
          <w:ilvl w:val="0"/>
          <w:numId w:val="34"/>
        </w:numPr>
        <w:spacing w:after="0" w:line="240" w:lineRule="auto"/>
        <w:ind w:left="1134"/>
        <w:rPr>
          <w:rFonts w:cstheme="minorHAnsi"/>
        </w:rPr>
      </w:pPr>
      <w:r w:rsidRPr="00233406">
        <w:rPr>
          <w:rFonts w:cstheme="minorHAnsi"/>
        </w:rPr>
        <w:t>Recreation management</w:t>
      </w:r>
    </w:p>
    <w:p w14:paraId="634976CB" w14:textId="77777777" w:rsidR="00ED7C6E" w:rsidRPr="00233406" w:rsidRDefault="00ED7C6E" w:rsidP="00982483">
      <w:pPr>
        <w:pStyle w:val="ListParagraph"/>
        <w:numPr>
          <w:ilvl w:val="0"/>
          <w:numId w:val="34"/>
        </w:numPr>
        <w:spacing w:after="0" w:line="240" w:lineRule="auto"/>
        <w:ind w:left="1134"/>
        <w:rPr>
          <w:rFonts w:cstheme="minorHAnsi"/>
        </w:rPr>
      </w:pPr>
      <w:r w:rsidRPr="00233406">
        <w:rPr>
          <w:rFonts w:cstheme="minorHAnsi"/>
        </w:rPr>
        <w:t>Treading lightly on the Chase</w:t>
      </w:r>
    </w:p>
    <w:p w14:paraId="145F314D" w14:textId="77777777" w:rsidR="00ED7C6E" w:rsidRPr="00233406" w:rsidRDefault="00ED7C6E" w:rsidP="00982483">
      <w:pPr>
        <w:pStyle w:val="ListParagraph"/>
        <w:numPr>
          <w:ilvl w:val="0"/>
          <w:numId w:val="34"/>
        </w:numPr>
        <w:spacing w:after="0" w:line="240" w:lineRule="auto"/>
        <w:ind w:left="1134"/>
        <w:rPr>
          <w:rFonts w:cstheme="minorHAnsi"/>
        </w:rPr>
      </w:pPr>
      <w:r w:rsidRPr="00233406">
        <w:rPr>
          <w:rFonts w:cstheme="minorHAnsi"/>
        </w:rPr>
        <w:t>A high-quality visitor experience</w:t>
      </w:r>
    </w:p>
    <w:p w14:paraId="22F30B80" w14:textId="77777777" w:rsidR="00ED7C6E" w:rsidRPr="00233406" w:rsidRDefault="00ED7C6E" w:rsidP="00982483">
      <w:pPr>
        <w:pStyle w:val="ListParagraph"/>
        <w:numPr>
          <w:ilvl w:val="0"/>
          <w:numId w:val="34"/>
        </w:numPr>
        <w:spacing w:after="0" w:line="240" w:lineRule="auto"/>
        <w:ind w:left="1134"/>
        <w:rPr>
          <w:rFonts w:cstheme="minorHAnsi"/>
        </w:rPr>
      </w:pPr>
      <w:r w:rsidRPr="00233406">
        <w:rPr>
          <w:rFonts w:cstheme="minorHAnsi"/>
        </w:rPr>
        <w:t>Inclusive and empowering</w:t>
      </w:r>
    </w:p>
    <w:p w14:paraId="610CEDA3" w14:textId="77777777" w:rsidR="00ED7C6E" w:rsidRPr="00233406" w:rsidRDefault="00ED7C6E" w:rsidP="00982483">
      <w:pPr>
        <w:pStyle w:val="ListParagraph"/>
        <w:numPr>
          <w:ilvl w:val="0"/>
          <w:numId w:val="34"/>
        </w:numPr>
        <w:spacing w:after="0" w:line="240" w:lineRule="auto"/>
        <w:ind w:left="1134"/>
        <w:rPr>
          <w:rFonts w:cstheme="minorHAnsi"/>
        </w:rPr>
      </w:pPr>
      <w:r w:rsidRPr="00233406">
        <w:rPr>
          <w:rFonts w:cstheme="minorHAnsi"/>
        </w:rPr>
        <w:t>Land-based economy</w:t>
      </w:r>
    </w:p>
    <w:p w14:paraId="480572A3" w14:textId="77777777" w:rsidR="00ED7C6E" w:rsidRPr="00233406" w:rsidRDefault="00ED7C6E" w:rsidP="00982483">
      <w:pPr>
        <w:pStyle w:val="ListParagraph"/>
        <w:numPr>
          <w:ilvl w:val="0"/>
          <w:numId w:val="34"/>
        </w:numPr>
        <w:spacing w:after="0" w:line="240" w:lineRule="auto"/>
        <w:ind w:left="1134"/>
        <w:rPr>
          <w:rFonts w:cstheme="minorHAnsi"/>
        </w:rPr>
      </w:pPr>
      <w:r w:rsidRPr="00233406">
        <w:rPr>
          <w:rFonts w:cstheme="minorHAnsi"/>
        </w:rPr>
        <w:t>Place attachment</w:t>
      </w:r>
    </w:p>
    <w:p w14:paraId="1827EDE7" w14:textId="0244A810" w:rsidR="00ED7C6E" w:rsidRPr="00233406" w:rsidRDefault="00ED7C6E" w:rsidP="00982483">
      <w:pPr>
        <w:overflowPunct w:val="0"/>
        <w:autoSpaceDE w:val="0"/>
        <w:autoSpaceDN w:val="0"/>
        <w:adjustRightInd w:val="0"/>
        <w:spacing w:after="0" w:line="240" w:lineRule="auto"/>
        <w:textAlignment w:val="baseline"/>
        <w:rPr>
          <w:rFonts w:cstheme="minorHAnsi"/>
        </w:rPr>
      </w:pPr>
    </w:p>
    <w:p w14:paraId="620B8EA5" w14:textId="1760A0B5" w:rsidR="00ED7C6E" w:rsidRPr="00233406" w:rsidRDefault="00ED7C6E" w:rsidP="00982483">
      <w:pPr>
        <w:overflowPunct w:val="0"/>
        <w:autoSpaceDE w:val="0"/>
        <w:autoSpaceDN w:val="0"/>
        <w:adjustRightInd w:val="0"/>
        <w:spacing w:after="0" w:line="240" w:lineRule="auto"/>
        <w:textAlignment w:val="baseline"/>
        <w:rPr>
          <w:rFonts w:cstheme="minorHAnsi"/>
        </w:rPr>
      </w:pPr>
      <w:r w:rsidRPr="00233406">
        <w:rPr>
          <w:rFonts w:cstheme="minorHAnsi"/>
        </w:rPr>
        <w:t>Priorities for Place</w:t>
      </w:r>
    </w:p>
    <w:p w14:paraId="2E871D0B" w14:textId="77777777" w:rsidR="00ED7C6E" w:rsidRPr="00233406" w:rsidRDefault="00ED7C6E" w:rsidP="00982483">
      <w:pPr>
        <w:pStyle w:val="ListParagraph"/>
        <w:numPr>
          <w:ilvl w:val="0"/>
          <w:numId w:val="36"/>
        </w:numPr>
        <w:spacing w:after="0" w:line="240" w:lineRule="auto"/>
        <w:ind w:left="1134"/>
        <w:rPr>
          <w:rFonts w:cstheme="minorHAnsi"/>
        </w:rPr>
      </w:pPr>
      <w:r w:rsidRPr="00233406">
        <w:rPr>
          <w:rFonts w:cstheme="minorHAnsi"/>
        </w:rPr>
        <w:t>Maintain landscape quality and distinctiveness</w:t>
      </w:r>
    </w:p>
    <w:p w14:paraId="1072052B" w14:textId="77777777" w:rsidR="00ED7C6E" w:rsidRPr="00233406" w:rsidRDefault="00ED7C6E" w:rsidP="00982483">
      <w:pPr>
        <w:pStyle w:val="ListParagraph"/>
        <w:numPr>
          <w:ilvl w:val="0"/>
          <w:numId w:val="36"/>
        </w:numPr>
        <w:spacing w:after="0" w:line="240" w:lineRule="auto"/>
        <w:ind w:left="1134"/>
        <w:rPr>
          <w:rFonts w:cstheme="minorHAnsi"/>
        </w:rPr>
      </w:pPr>
      <w:r w:rsidRPr="00233406">
        <w:rPr>
          <w:rFonts w:cstheme="minorHAnsi"/>
        </w:rPr>
        <w:t>Wildness and tranquillity</w:t>
      </w:r>
    </w:p>
    <w:p w14:paraId="013CF1C1" w14:textId="77777777" w:rsidR="00ED7C6E" w:rsidRPr="00233406" w:rsidRDefault="00ED7C6E" w:rsidP="00982483">
      <w:pPr>
        <w:pStyle w:val="ListParagraph"/>
        <w:numPr>
          <w:ilvl w:val="0"/>
          <w:numId w:val="36"/>
        </w:numPr>
        <w:spacing w:after="0" w:line="240" w:lineRule="auto"/>
        <w:ind w:left="1134"/>
        <w:rPr>
          <w:rFonts w:cstheme="minorHAnsi"/>
        </w:rPr>
      </w:pPr>
      <w:r w:rsidRPr="00233406">
        <w:rPr>
          <w:rFonts w:cstheme="minorHAnsi"/>
        </w:rPr>
        <w:lastRenderedPageBreak/>
        <w:t>Enhance the setting of the Chase within its wider rural and urban landscape</w:t>
      </w:r>
    </w:p>
    <w:p w14:paraId="1A133642" w14:textId="77777777" w:rsidR="00ED7C6E" w:rsidRPr="00233406" w:rsidRDefault="00ED7C6E" w:rsidP="00982483">
      <w:pPr>
        <w:pStyle w:val="ListParagraph"/>
        <w:numPr>
          <w:ilvl w:val="0"/>
          <w:numId w:val="36"/>
        </w:numPr>
        <w:spacing w:after="0" w:line="240" w:lineRule="auto"/>
        <w:ind w:left="1134"/>
        <w:rPr>
          <w:rFonts w:cstheme="minorHAnsi"/>
        </w:rPr>
      </w:pPr>
      <w:r w:rsidRPr="00233406">
        <w:rPr>
          <w:rFonts w:cstheme="minorHAnsi"/>
        </w:rPr>
        <w:t>Understanding the Chase’s historic environment</w:t>
      </w:r>
    </w:p>
    <w:p w14:paraId="6E153DD8" w14:textId="77777777" w:rsidR="00ED7C6E" w:rsidRPr="00233406" w:rsidRDefault="00ED7C6E" w:rsidP="00982483">
      <w:pPr>
        <w:pStyle w:val="ListParagraph"/>
        <w:numPr>
          <w:ilvl w:val="0"/>
          <w:numId w:val="36"/>
        </w:numPr>
        <w:spacing w:after="0" w:line="240" w:lineRule="auto"/>
        <w:ind w:left="1134"/>
        <w:rPr>
          <w:rFonts w:cstheme="minorHAnsi"/>
        </w:rPr>
      </w:pPr>
      <w:r w:rsidRPr="00233406">
        <w:rPr>
          <w:rFonts w:cstheme="minorHAnsi"/>
        </w:rPr>
        <w:t>Conserving the Chase’s historic environment</w:t>
      </w:r>
    </w:p>
    <w:p w14:paraId="3FF271D4" w14:textId="77777777" w:rsidR="00ED7C6E" w:rsidRPr="00233406" w:rsidRDefault="00ED7C6E" w:rsidP="00982483">
      <w:pPr>
        <w:pStyle w:val="ListParagraph"/>
        <w:numPr>
          <w:ilvl w:val="0"/>
          <w:numId w:val="36"/>
        </w:numPr>
        <w:spacing w:after="0" w:line="240" w:lineRule="auto"/>
        <w:ind w:left="1134"/>
        <w:rPr>
          <w:rFonts w:cstheme="minorHAnsi"/>
        </w:rPr>
      </w:pPr>
      <w:r w:rsidRPr="00233406">
        <w:rPr>
          <w:rFonts w:cstheme="minorHAnsi"/>
        </w:rPr>
        <w:t>Connecting communities with the Chase’s history and culture</w:t>
      </w:r>
    </w:p>
    <w:p w14:paraId="649CEEFD" w14:textId="77777777" w:rsidR="00ED7C6E" w:rsidRPr="00233406" w:rsidRDefault="00ED7C6E" w:rsidP="00982483">
      <w:pPr>
        <w:overflowPunct w:val="0"/>
        <w:autoSpaceDE w:val="0"/>
        <w:autoSpaceDN w:val="0"/>
        <w:adjustRightInd w:val="0"/>
        <w:spacing w:after="0" w:line="240" w:lineRule="auto"/>
        <w:textAlignment w:val="baseline"/>
        <w:rPr>
          <w:rFonts w:cstheme="minorHAnsi"/>
        </w:rPr>
      </w:pPr>
    </w:p>
    <w:p w14:paraId="7F6294D8" w14:textId="705E8900" w:rsidR="00EA6780" w:rsidRPr="00233406" w:rsidRDefault="00EA6780" w:rsidP="00982483">
      <w:pPr>
        <w:pStyle w:val="page-lead"/>
        <w:spacing w:before="0" w:beforeAutospacing="0" w:after="0" w:afterAutospacing="0" w:line="240" w:lineRule="auto"/>
        <w:rPr>
          <w:rFonts w:cstheme="minorHAnsi"/>
          <w:color w:val="000000" w:themeColor="text1"/>
        </w:rPr>
      </w:pPr>
      <w:bookmarkStart w:id="5" w:name="_Hlk194046840"/>
      <w:r w:rsidRPr="00233406">
        <w:rPr>
          <w:rFonts w:cstheme="minorHAnsi"/>
        </w:rPr>
        <w:t>All projects should promote equality and diversity in their approach</w:t>
      </w:r>
      <w:r w:rsidR="0091324A" w:rsidRPr="00233406">
        <w:rPr>
          <w:rFonts w:cstheme="minorHAnsi"/>
        </w:rPr>
        <w:t>.</w:t>
      </w:r>
      <w:r w:rsidR="00F62702" w:rsidRPr="00233406">
        <w:rPr>
          <w:rFonts w:cstheme="minorHAnsi"/>
        </w:rPr>
        <w:t xml:space="preserve"> </w:t>
      </w:r>
      <w:r w:rsidR="00982483">
        <w:rPr>
          <w:rFonts w:cstheme="minorHAnsi"/>
        </w:rPr>
        <w:t xml:space="preserve"> </w:t>
      </w:r>
      <w:r w:rsidR="00993DC1" w:rsidRPr="00233406">
        <w:rPr>
          <w:rFonts w:cstheme="minorHAnsi"/>
        </w:rPr>
        <w:t xml:space="preserve">We are committed to greater inclusion, diversity, </w:t>
      </w:r>
      <w:r w:rsidR="00963652" w:rsidRPr="00233406">
        <w:rPr>
          <w:rFonts w:cstheme="minorHAnsi"/>
        </w:rPr>
        <w:t>access,</w:t>
      </w:r>
      <w:r w:rsidR="00993DC1" w:rsidRPr="00233406">
        <w:rPr>
          <w:rFonts w:cstheme="minorHAnsi"/>
        </w:rPr>
        <w:t xml:space="preserve"> and participation</w:t>
      </w:r>
      <w:r w:rsidR="00602498" w:rsidRPr="00233406">
        <w:rPr>
          <w:rFonts w:cstheme="minorHAnsi"/>
        </w:rPr>
        <w:t xml:space="preserve"> </w:t>
      </w:r>
      <w:r w:rsidR="00963652" w:rsidRPr="00233406">
        <w:rPr>
          <w:rFonts w:cstheme="minorHAnsi"/>
        </w:rPr>
        <w:t xml:space="preserve">in </w:t>
      </w:r>
      <w:r w:rsidR="00602498" w:rsidRPr="00233406">
        <w:rPr>
          <w:rFonts w:cstheme="minorHAnsi"/>
        </w:rPr>
        <w:t xml:space="preserve">the National Landscape </w:t>
      </w:r>
      <w:r w:rsidR="00963652" w:rsidRPr="00233406">
        <w:rPr>
          <w:rFonts w:cstheme="minorHAnsi"/>
        </w:rPr>
        <w:t>and seek to attract applications f</w:t>
      </w:r>
      <w:r w:rsidR="00602498" w:rsidRPr="00233406">
        <w:rPr>
          <w:rFonts w:cstheme="minorHAnsi"/>
        </w:rPr>
        <w:t>ro</w:t>
      </w:r>
      <w:r w:rsidR="00963652" w:rsidRPr="00233406">
        <w:rPr>
          <w:rFonts w:cstheme="minorHAnsi"/>
        </w:rPr>
        <w:t>m</w:t>
      </w:r>
      <w:r w:rsidR="00602498" w:rsidRPr="00233406">
        <w:rPr>
          <w:rFonts w:cstheme="minorHAnsi"/>
        </w:rPr>
        <w:t xml:space="preserve"> and/or benefit </w:t>
      </w:r>
      <w:r w:rsidR="00963652" w:rsidRPr="00233406">
        <w:rPr>
          <w:rFonts w:cstheme="minorHAnsi"/>
        </w:rPr>
        <w:t>the widest range of society possible</w:t>
      </w:r>
      <w:r w:rsidR="00270E51" w:rsidRPr="00233406">
        <w:rPr>
          <w:rFonts w:cstheme="minorHAnsi"/>
        </w:rPr>
        <w:t>,</w:t>
      </w:r>
      <w:r w:rsidR="00602498" w:rsidRPr="00233406">
        <w:rPr>
          <w:rFonts w:cstheme="minorHAnsi"/>
        </w:rPr>
        <w:t xml:space="preserve"> including underserved</w:t>
      </w:r>
      <w:r w:rsidR="00F62702" w:rsidRPr="00233406">
        <w:rPr>
          <w:rFonts w:cstheme="minorHAnsi"/>
        </w:rPr>
        <w:t xml:space="preserve"> </w:t>
      </w:r>
      <w:r w:rsidR="00602498" w:rsidRPr="00233406">
        <w:rPr>
          <w:rFonts w:cstheme="minorHAnsi"/>
        </w:rPr>
        <w:t>groups.</w:t>
      </w:r>
    </w:p>
    <w:bookmarkEnd w:id="5"/>
    <w:p w14:paraId="2155A5B8" w14:textId="77777777" w:rsidR="00982483" w:rsidRDefault="00982483" w:rsidP="00982483">
      <w:pPr>
        <w:pStyle w:val="page-lead"/>
        <w:spacing w:before="0" w:beforeAutospacing="0" w:after="0" w:afterAutospacing="0" w:line="240" w:lineRule="auto"/>
        <w:rPr>
          <w:rFonts w:cstheme="minorHAnsi"/>
          <w:color w:val="000000" w:themeColor="text1"/>
        </w:rPr>
      </w:pPr>
    </w:p>
    <w:p w14:paraId="250E55F7" w14:textId="29D31191" w:rsidR="00C56B83" w:rsidRDefault="003822E7" w:rsidP="00982483">
      <w:pPr>
        <w:pStyle w:val="page-lead"/>
        <w:spacing w:before="0" w:beforeAutospacing="0" w:after="0" w:afterAutospacing="0" w:line="240" w:lineRule="auto"/>
        <w:rPr>
          <w:rFonts w:cstheme="minorHAnsi"/>
          <w:color w:val="000000" w:themeColor="text1"/>
        </w:rPr>
      </w:pPr>
      <w:r w:rsidRPr="00233406">
        <w:rPr>
          <w:rFonts w:cstheme="minorHAnsi"/>
          <w:color w:val="000000" w:themeColor="text1"/>
        </w:rPr>
        <w:t>Your application should also demonstrate that it supports sustainable development objectives.  That means that it should contribute in some way to:</w:t>
      </w:r>
    </w:p>
    <w:p w14:paraId="77787C13" w14:textId="77777777" w:rsidR="00982483" w:rsidRPr="00233406" w:rsidRDefault="00982483" w:rsidP="00982483">
      <w:pPr>
        <w:pStyle w:val="page-lead"/>
        <w:spacing w:before="0" w:beforeAutospacing="0" w:after="0" w:afterAutospacing="0" w:line="240" w:lineRule="auto"/>
        <w:rPr>
          <w:rFonts w:cstheme="minorHAnsi"/>
          <w:color w:val="000000" w:themeColor="text1"/>
        </w:rPr>
      </w:pPr>
    </w:p>
    <w:p w14:paraId="68EC9FB5" w14:textId="27204602" w:rsidR="003822E7" w:rsidRPr="00233406" w:rsidRDefault="003822E7" w:rsidP="00982483">
      <w:pPr>
        <w:pStyle w:val="page-lead"/>
        <w:numPr>
          <w:ilvl w:val="0"/>
          <w:numId w:val="27"/>
        </w:numPr>
        <w:spacing w:before="0" w:beforeAutospacing="0" w:after="0" w:afterAutospacing="0" w:line="240" w:lineRule="auto"/>
        <w:rPr>
          <w:rFonts w:cstheme="minorHAnsi"/>
          <w:color w:val="000000" w:themeColor="text1"/>
        </w:rPr>
      </w:pPr>
      <w:r w:rsidRPr="00233406">
        <w:rPr>
          <w:rFonts w:cstheme="minorHAnsi"/>
          <w:color w:val="000000" w:themeColor="text1"/>
        </w:rPr>
        <w:t>Economic sustainability (supporting the local economy in some way</w:t>
      </w:r>
      <w:r w:rsidR="005C3492" w:rsidRPr="00233406">
        <w:rPr>
          <w:rFonts w:cstheme="minorHAnsi"/>
          <w:color w:val="000000" w:themeColor="text1"/>
        </w:rPr>
        <w:t xml:space="preserve"> such as by generating its own income, attracting other contributions or generating new or safeguard existing employment</w:t>
      </w:r>
      <w:r w:rsidRPr="00233406">
        <w:rPr>
          <w:rFonts w:cstheme="minorHAnsi"/>
          <w:color w:val="000000" w:themeColor="text1"/>
        </w:rPr>
        <w:t>)</w:t>
      </w:r>
    </w:p>
    <w:p w14:paraId="11BF56EA" w14:textId="280764F2" w:rsidR="0065384F" w:rsidRPr="00233406" w:rsidRDefault="003822E7" w:rsidP="00982483">
      <w:pPr>
        <w:pStyle w:val="ListParagraph"/>
        <w:numPr>
          <w:ilvl w:val="0"/>
          <w:numId w:val="26"/>
        </w:numPr>
        <w:spacing w:after="0" w:line="240" w:lineRule="auto"/>
        <w:rPr>
          <w:rFonts w:cstheme="minorHAnsi"/>
          <w:color w:val="000000" w:themeColor="text1"/>
        </w:rPr>
      </w:pPr>
      <w:r w:rsidRPr="00233406">
        <w:rPr>
          <w:rFonts w:cstheme="minorHAnsi"/>
          <w:color w:val="000000" w:themeColor="text1"/>
        </w:rPr>
        <w:t>Social sustainability (supporting local communities</w:t>
      </w:r>
      <w:r w:rsidR="00B13A4B" w:rsidRPr="00233406">
        <w:rPr>
          <w:rFonts w:cstheme="minorHAnsi"/>
          <w:color w:val="000000" w:themeColor="text1"/>
        </w:rPr>
        <w:t>,</w:t>
      </w:r>
      <w:r w:rsidR="005C3492" w:rsidRPr="00233406">
        <w:rPr>
          <w:rFonts w:cstheme="minorHAnsi"/>
          <w:color w:val="000000" w:themeColor="text1"/>
        </w:rPr>
        <w:t xml:space="preserve"> such as </w:t>
      </w:r>
      <w:r w:rsidR="00B13A4B" w:rsidRPr="00233406">
        <w:rPr>
          <w:rFonts w:cstheme="minorHAnsi"/>
          <w:color w:val="000000" w:themeColor="text1"/>
        </w:rPr>
        <w:t xml:space="preserve">through developing community infrastructure, </w:t>
      </w:r>
      <w:r w:rsidR="005C3492" w:rsidRPr="00233406">
        <w:rPr>
          <w:rFonts w:cstheme="minorHAnsi"/>
          <w:color w:val="000000" w:themeColor="text1"/>
        </w:rPr>
        <w:t>developing skills and “capacity building” in the community</w:t>
      </w:r>
      <w:r w:rsidR="00B13A4B" w:rsidRPr="00233406">
        <w:rPr>
          <w:rFonts w:cstheme="minorHAnsi"/>
          <w:color w:val="000000" w:themeColor="text1"/>
        </w:rPr>
        <w:t>, and/or by bringing organisations and people together to co-operate in tackling problems or promoting new ideas</w:t>
      </w:r>
      <w:r w:rsidR="0065384F" w:rsidRPr="00233406">
        <w:rPr>
          <w:rFonts w:cstheme="minorHAnsi"/>
          <w:color w:val="000000" w:themeColor="text1"/>
        </w:rPr>
        <w:t>, demonstrating the support of or involvement of local communities</w:t>
      </w:r>
      <w:r w:rsidR="00FD5991" w:rsidRPr="00233406">
        <w:rPr>
          <w:rFonts w:cstheme="minorHAnsi"/>
          <w:color w:val="000000" w:themeColor="text1"/>
        </w:rPr>
        <w:t>)</w:t>
      </w:r>
    </w:p>
    <w:p w14:paraId="3CBED450" w14:textId="02125BB5" w:rsidR="007805F7" w:rsidRPr="00233406" w:rsidRDefault="003822E7" w:rsidP="00982483">
      <w:pPr>
        <w:pStyle w:val="page-lead"/>
        <w:numPr>
          <w:ilvl w:val="0"/>
          <w:numId w:val="26"/>
        </w:numPr>
        <w:spacing w:before="0" w:beforeAutospacing="0" w:after="0" w:afterAutospacing="0" w:line="240" w:lineRule="auto"/>
        <w:rPr>
          <w:rFonts w:cstheme="minorHAnsi"/>
          <w:color w:val="000000" w:themeColor="text1"/>
        </w:rPr>
      </w:pPr>
      <w:r w:rsidRPr="00233406">
        <w:rPr>
          <w:rFonts w:cstheme="minorHAnsi"/>
          <w:color w:val="000000" w:themeColor="text1"/>
        </w:rPr>
        <w:t xml:space="preserve">Environmental sustainability (helps protect </w:t>
      </w:r>
      <w:r w:rsidR="007805F7" w:rsidRPr="00233406">
        <w:rPr>
          <w:rFonts w:cstheme="minorHAnsi"/>
          <w:color w:val="000000" w:themeColor="text1"/>
        </w:rPr>
        <w:t xml:space="preserve">biodiversity, </w:t>
      </w:r>
      <w:r w:rsidRPr="00233406">
        <w:rPr>
          <w:rFonts w:cstheme="minorHAnsi"/>
          <w:color w:val="000000" w:themeColor="text1"/>
        </w:rPr>
        <w:t xml:space="preserve">the landscape, natural resources, </w:t>
      </w:r>
      <w:r w:rsidR="00147A93" w:rsidRPr="00233406">
        <w:rPr>
          <w:rFonts w:cstheme="minorHAnsi"/>
          <w:color w:val="000000" w:themeColor="text1"/>
        </w:rPr>
        <w:t xml:space="preserve">addresses the climate emergency and nature loss </w:t>
      </w:r>
      <w:r w:rsidRPr="00233406">
        <w:rPr>
          <w:rFonts w:cstheme="minorHAnsi"/>
          <w:color w:val="000000" w:themeColor="text1"/>
        </w:rPr>
        <w:t>and minimise</w:t>
      </w:r>
      <w:r w:rsidR="00147A93" w:rsidRPr="00233406">
        <w:rPr>
          <w:rFonts w:cstheme="minorHAnsi"/>
          <w:color w:val="000000" w:themeColor="text1"/>
        </w:rPr>
        <w:t>s</w:t>
      </w:r>
      <w:r w:rsidRPr="00233406">
        <w:rPr>
          <w:rFonts w:cstheme="minorHAnsi"/>
          <w:color w:val="000000" w:themeColor="text1"/>
        </w:rPr>
        <w:t xml:space="preserve"> our impacts on the environment)</w:t>
      </w:r>
    </w:p>
    <w:p w14:paraId="0FA10963" w14:textId="77777777" w:rsidR="00982483" w:rsidRDefault="00982483" w:rsidP="00982483">
      <w:pPr>
        <w:pStyle w:val="page-lead"/>
        <w:spacing w:before="0" w:beforeAutospacing="0" w:after="0" w:afterAutospacing="0" w:line="240" w:lineRule="auto"/>
        <w:rPr>
          <w:rFonts w:cstheme="minorHAnsi"/>
          <w:color w:val="000000" w:themeColor="text1"/>
        </w:rPr>
      </w:pPr>
    </w:p>
    <w:p w14:paraId="42B6D40F" w14:textId="643CE81A" w:rsidR="00FD5991" w:rsidRDefault="00147A93" w:rsidP="00982483">
      <w:pPr>
        <w:pStyle w:val="page-lead"/>
        <w:spacing w:before="0" w:beforeAutospacing="0" w:after="0" w:afterAutospacing="0" w:line="240" w:lineRule="auto"/>
        <w:rPr>
          <w:rFonts w:cstheme="minorHAnsi"/>
          <w:color w:val="000000" w:themeColor="text1"/>
        </w:rPr>
      </w:pPr>
      <w:r w:rsidRPr="00233406">
        <w:rPr>
          <w:rFonts w:cstheme="minorHAnsi"/>
          <w:color w:val="000000" w:themeColor="text1"/>
        </w:rPr>
        <w:t>Although it is not expected that your project will deliver all these elements equally, your project should contribute in some way towards each element, whilst avoiding any detrimental impact on the others.</w:t>
      </w:r>
    </w:p>
    <w:p w14:paraId="69CEBF20" w14:textId="77777777" w:rsidR="00982483" w:rsidRPr="00233406" w:rsidRDefault="00982483" w:rsidP="00982483">
      <w:pPr>
        <w:pStyle w:val="page-lead"/>
        <w:spacing w:before="0" w:beforeAutospacing="0" w:after="0" w:afterAutospacing="0" w:line="240" w:lineRule="auto"/>
        <w:rPr>
          <w:rFonts w:cstheme="minorHAnsi"/>
          <w:color w:val="000000" w:themeColor="text1"/>
        </w:rPr>
      </w:pPr>
    </w:p>
    <w:p w14:paraId="7866775C" w14:textId="4D7E828B" w:rsidR="00C56B83" w:rsidRPr="00233406" w:rsidRDefault="00B42D2C" w:rsidP="00982483">
      <w:pPr>
        <w:pStyle w:val="page-lead"/>
        <w:spacing w:before="0" w:beforeAutospacing="0" w:after="0" w:afterAutospacing="0" w:line="240" w:lineRule="auto"/>
        <w:rPr>
          <w:rFonts w:cstheme="minorHAnsi"/>
          <w:color w:val="000000" w:themeColor="text1"/>
          <w:sz w:val="24"/>
          <w:szCs w:val="24"/>
        </w:rPr>
      </w:pPr>
      <w:r w:rsidRPr="00233406">
        <w:rPr>
          <w:rFonts w:cstheme="minorHAnsi"/>
          <w:color w:val="000000" w:themeColor="text1"/>
          <w:sz w:val="24"/>
          <w:szCs w:val="24"/>
        </w:rPr>
        <w:t xml:space="preserve">(ii) </w:t>
      </w:r>
      <w:r w:rsidR="003822E7" w:rsidRPr="00233406">
        <w:rPr>
          <w:rFonts w:cstheme="minorHAnsi"/>
          <w:color w:val="000000" w:themeColor="text1"/>
          <w:sz w:val="24"/>
          <w:szCs w:val="24"/>
        </w:rPr>
        <w:t>Desirable criteria</w:t>
      </w:r>
    </w:p>
    <w:p w14:paraId="4BF12EA0" w14:textId="77777777" w:rsidR="00982483" w:rsidRDefault="00982483" w:rsidP="00982483">
      <w:pPr>
        <w:pStyle w:val="page-lead"/>
        <w:spacing w:before="0" w:beforeAutospacing="0" w:after="0" w:afterAutospacing="0" w:line="240" w:lineRule="auto"/>
        <w:rPr>
          <w:rFonts w:cstheme="minorHAnsi"/>
          <w:color w:val="000000" w:themeColor="text1"/>
        </w:rPr>
      </w:pPr>
    </w:p>
    <w:p w14:paraId="61D6C465" w14:textId="3B872DB4" w:rsidR="00C56B83" w:rsidRDefault="003822E7" w:rsidP="00982483">
      <w:pPr>
        <w:pStyle w:val="page-lead"/>
        <w:spacing w:before="0" w:beforeAutospacing="0" w:after="0" w:afterAutospacing="0" w:line="240" w:lineRule="auto"/>
        <w:rPr>
          <w:rFonts w:cstheme="minorHAnsi"/>
          <w:color w:val="000000" w:themeColor="text1"/>
        </w:rPr>
      </w:pPr>
      <w:r w:rsidRPr="00233406">
        <w:rPr>
          <w:rFonts w:cstheme="minorHAnsi"/>
          <w:color w:val="000000" w:themeColor="text1"/>
        </w:rPr>
        <w:t>Preference will be given to projects that:</w:t>
      </w:r>
    </w:p>
    <w:p w14:paraId="086BDDF6" w14:textId="77777777" w:rsidR="00061C90" w:rsidRDefault="00061C90" w:rsidP="00982483">
      <w:pPr>
        <w:pStyle w:val="page-lead"/>
        <w:spacing w:before="0" w:beforeAutospacing="0" w:after="0" w:afterAutospacing="0" w:line="240" w:lineRule="auto"/>
        <w:rPr>
          <w:rFonts w:cstheme="minorHAnsi"/>
          <w:color w:val="000000" w:themeColor="text1"/>
        </w:rPr>
      </w:pPr>
    </w:p>
    <w:p w14:paraId="0ACFDE3D" w14:textId="55D2B0A5" w:rsidR="003822E7" w:rsidRPr="00233406" w:rsidRDefault="003822E7" w:rsidP="00982483">
      <w:pPr>
        <w:pStyle w:val="page-lead"/>
        <w:numPr>
          <w:ilvl w:val="0"/>
          <w:numId w:val="26"/>
        </w:numPr>
        <w:spacing w:before="0" w:beforeAutospacing="0" w:after="0" w:afterAutospacing="0" w:line="240" w:lineRule="auto"/>
        <w:rPr>
          <w:rFonts w:cstheme="minorHAnsi"/>
          <w:color w:val="000000" w:themeColor="text1"/>
        </w:rPr>
      </w:pPr>
      <w:r w:rsidRPr="00233406">
        <w:rPr>
          <w:rFonts w:cstheme="minorHAnsi"/>
          <w:color w:val="000000" w:themeColor="text1"/>
        </w:rPr>
        <w:t>Demonstrate innovation or best practice</w:t>
      </w:r>
    </w:p>
    <w:p w14:paraId="73AA12B2" w14:textId="77777777" w:rsidR="00982483" w:rsidRPr="00982483" w:rsidRDefault="00982483" w:rsidP="00273672">
      <w:pPr>
        <w:pStyle w:val="Heading2"/>
        <w:spacing w:line="240" w:lineRule="auto"/>
        <w:rPr>
          <w:rFonts w:asciiTheme="minorHAnsi" w:hAnsiTheme="minorHAnsi" w:cstheme="minorHAnsi"/>
          <w:sz w:val="22"/>
          <w:szCs w:val="22"/>
        </w:rPr>
      </w:pPr>
    </w:p>
    <w:p w14:paraId="7FD49179" w14:textId="7E96A0F7" w:rsidR="00A03214" w:rsidRPr="00982483" w:rsidRDefault="00E81F08" w:rsidP="00273672">
      <w:pPr>
        <w:pStyle w:val="Heading2"/>
        <w:spacing w:line="240" w:lineRule="auto"/>
        <w:rPr>
          <w:rFonts w:asciiTheme="minorHAnsi" w:hAnsiTheme="minorHAnsi" w:cstheme="minorHAnsi"/>
          <w:b/>
          <w:bCs/>
        </w:rPr>
      </w:pPr>
      <w:r w:rsidRPr="00982483">
        <w:rPr>
          <w:rFonts w:asciiTheme="minorHAnsi" w:hAnsiTheme="minorHAnsi" w:cstheme="minorHAnsi"/>
          <w:b/>
          <w:bCs/>
        </w:rPr>
        <w:t>Who can apply?</w:t>
      </w:r>
    </w:p>
    <w:p w14:paraId="10A066CD" w14:textId="77777777" w:rsidR="00A03214" w:rsidRPr="00233406" w:rsidRDefault="00A03214" w:rsidP="00273672">
      <w:pPr>
        <w:pStyle w:val="NoSpacing"/>
        <w:rPr>
          <w:rFonts w:cstheme="minorHAnsi"/>
        </w:rPr>
      </w:pPr>
    </w:p>
    <w:p w14:paraId="57D34F52" w14:textId="27138FEF" w:rsidR="00E81F08" w:rsidRDefault="00E81F08" w:rsidP="00273672">
      <w:pPr>
        <w:spacing w:after="0" w:line="240" w:lineRule="auto"/>
        <w:rPr>
          <w:rFonts w:cstheme="minorHAnsi"/>
          <w:color w:val="000000"/>
        </w:rPr>
      </w:pPr>
      <w:r w:rsidRPr="00233406">
        <w:rPr>
          <w:rFonts w:cstheme="minorHAnsi"/>
          <w:color w:val="000000"/>
        </w:rPr>
        <w:t xml:space="preserve">Public, </w:t>
      </w:r>
      <w:r w:rsidR="00616535" w:rsidRPr="00233406">
        <w:rPr>
          <w:rFonts w:cstheme="minorHAnsi"/>
          <w:color w:val="000000"/>
        </w:rPr>
        <w:t>private,</w:t>
      </w:r>
      <w:r w:rsidR="00404793" w:rsidRPr="00233406">
        <w:rPr>
          <w:rFonts w:cstheme="minorHAnsi"/>
          <w:color w:val="000000"/>
        </w:rPr>
        <w:t xml:space="preserve"> </w:t>
      </w:r>
      <w:r w:rsidR="00383977" w:rsidRPr="00233406">
        <w:rPr>
          <w:rFonts w:cstheme="minorHAnsi"/>
          <w:color w:val="000000"/>
        </w:rPr>
        <w:t>or voluntary</w:t>
      </w:r>
      <w:r w:rsidRPr="00233406">
        <w:rPr>
          <w:rFonts w:cstheme="minorHAnsi"/>
          <w:color w:val="000000"/>
        </w:rPr>
        <w:t xml:space="preserve"> sector</w:t>
      </w:r>
      <w:r w:rsidR="00404793" w:rsidRPr="00233406">
        <w:rPr>
          <w:rFonts w:cstheme="minorHAnsi"/>
          <w:color w:val="000000"/>
        </w:rPr>
        <w:t xml:space="preserve"> organisations</w:t>
      </w:r>
      <w:r w:rsidRPr="00233406">
        <w:rPr>
          <w:rFonts w:cstheme="minorHAnsi"/>
          <w:color w:val="000000"/>
        </w:rPr>
        <w:t xml:space="preserve">, community groups, </w:t>
      </w:r>
      <w:r w:rsidR="00383977" w:rsidRPr="00233406">
        <w:rPr>
          <w:rFonts w:cstheme="minorHAnsi"/>
          <w:color w:val="000000"/>
        </w:rPr>
        <w:t xml:space="preserve">or </w:t>
      </w:r>
      <w:r w:rsidRPr="00233406">
        <w:rPr>
          <w:rFonts w:cstheme="minorHAnsi"/>
          <w:color w:val="000000"/>
        </w:rPr>
        <w:t xml:space="preserve">individuals from within or outside the </w:t>
      </w:r>
      <w:r w:rsidR="00B43134" w:rsidRPr="00233406">
        <w:rPr>
          <w:rFonts w:cstheme="minorHAnsi"/>
          <w:color w:val="000000"/>
        </w:rPr>
        <w:t>National Landscape</w:t>
      </w:r>
      <w:r w:rsidRPr="00233406">
        <w:rPr>
          <w:rFonts w:cstheme="minorHAnsi"/>
          <w:color w:val="000000"/>
        </w:rPr>
        <w:t xml:space="preserve"> can apply to the Fund. </w:t>
      </w:r>
    </w:p>
    <w:p w14:paraId="67D40451" w14:textId="77777777" w:rsidR="00273672" w:rsidRPr="00233406" w:rsidRDefault="00273672" w:rsidP="00273672">
      <w:pPr>
        <w:spacing w:after="0" w:line="240" w:lineRule="auto"/>
        <w:rPr>
          <w:rFonts w:cstheme="minorHAnsi"/>
          <w:color w:val="000000"/>
        </w:rPr>
      </w:pPr>
    </w:p>
    <w:p w14:paraId="6096E4DD" w14:textId="6807960C" w:rsidR="00E81F08" w:rsidRPr="00233406" w:rsidRDefault="00E81F08" w:rsidP="00273672">
      <w:pPr>
        <w:autoSpaceDE w:val="0"/>
        <w:autoSpaceDN w:val="0"/>
        <w:adjustRightInd w:val="0"/>
        <w:spacing w:after="0" w:line="240" w:lineRule="auto"/>
        <w:rPr>
          <w:rFonts w:cstheme="minorHAnsi"/>
          <w:color w:val="000000"/>
        </w:rPr>
      </w:pPr>
      <w:r w:rsidRPr="00233406">
        <w:rPr>
          <w:rFonts w:cstheme="minorHAnsi"/>
          <w:color w:val="000000"/>
        </w:rPr>
        <w:t xml:space="preserve">You do not have to live or work within the </w:t>
      </w:r>
      <w:r w:rsidR="00B43134" w:rsidRPr="00233406">
        <w:rPr>
          <w:rFonts w:cstheme="minorHAnsi"/>
          <w:color w:val="000000"/>
        </w:rPr>
        <w:t xml:space="preserve">National </w:t>
      </w:r>
      <w:r w:rsidR="00616535" w:rsidRPr="00233406">
        <w:rPr>
          <w:rFonts w:cstheme="minorHAnsi"/>
          <w:color w:val="000000"/>
        </w:rPr>
        <w:t>Landscape,</w:t>
      </w:r>
      <w:r w:rsidRPr="00233406">
        <w:rPr>
          <w:rFonts w:cstheme="minorHAnsi"/>
          <w:color w:val="000000"/>
        </w:rPr>
        <w:t xml:space="preserve"> but you must be able to demonstrate that your project will have a direct positive impact upon the </w:t>
      </w:r>
      <w:r w:rsidR="00B43134" w:rsidRPr="00233406">
        <w:rPr>
          <w:rFonts w:cstheme="minorHAnsi"/>
          <w:color w:val="000000"/>
        </w:rPr>
        <w:t>National Landscape</w:t>
      </w:r>
      <w:r w:rsidRPr="00233406">
        <w:rPr>
          <w:rFonts w:cstheme="minorHAnsi"/>
          <w:color w:val="000000"/>
        </w:rPr>
        <w:t>, have a wider public benefit and satisfy</w:t>
      </w:r>
      <w:r w:rsidR="001C0E3F" w:rsidRPr="00233406">
        <w:rPr>
          <w:rFonts w:cstheme="minorHAnsi"/>
          <w:color w:val="000000" w:themeColor="text1"/>
        </w:rPr>
        <w:t xml:space="preserve"> </w:t>
      </w:r>
      <w:r w:rsidR="00506551" w:rsidRPr="00233406">
        <w:rPr>
          <w:rFonts w:cstheme="minorHAnsi"/>
          <w:color w:val="000000" w:themeColor="text1"/>
        </w:rPr>
        <w:t>as many as possible of the</w:t>
      </w:r>
      <w:r w:rsidR="001C0E3F" w:rsidRPr="00233406">
        <w:rPr>
          <w:rFonts w:cstheme="minorHAnsi"/>
          <w:color w:val="000000" w:themeColor="text1"/>
        </w:rPr>
        <w:t xml:space="preserve"> </w:t>
      </w:r>
      <w:r w:rsidRPr="00233406">
        <w:rPr>
          <w:rFonts w:cstheme="minorHAnsi"/>
          <w:color w:val="000000"/>
        </w:rPr>
        <w:t xml:space="preserve">essential criteria of the grant. </w:t>
      </w:r>
      <w:r w:rsidR="00C02FA7" w:rsidRPr="00233406">
        <w:rPr>
          <w:rFonts w:cstheme="minorHAnsi"/>
          <w:color w:val="000000"/>
        </w:rPr>
        <w:t xml:space="preserve"> </w:t>
      </w:r>
      <w:r w:rsidRPr="00233406">
        <w:rPr>
          <w:rFonts w:cstheme="minorHAnsi"/>
          <w:color w:val="000000"/>
        </w:rPr>
        <w:t>Your project must comply with any relevant regulatory requirements (</w:t>
      </w:r>
      <w:r w:rsidR="008758EC" w:rsidRPr="00233406">
        <w:rPr>
          <w:rFonts w:cstheme="minorHAnsi"/>
          <w:color w:val="000000"/>
        </w:rPr>
        <w:t xml:space="preserve">See the </w:t>
      </w:r>
      <w:r w:rsidRPr="00233406">
        <w:rPr>
          <w:rFonts w:cstheme="minorHAnsi"/>
          <w:color w:val="000000"/>
        </w:rPr>
        <w:t xml:space="preserve">Terms &amp; Conditions). Community groups will need to have a basic constitution and a bank account </w:t>
      </w:r>
      <w:r w:rsidR="00FE5CC1" w:rsidRPr="00233406">
        <w:rPr>
          <w:rFonts w:cstheme="minorHAnsi"/>
          <w:color w:val="000000"/>
        </w:rPr>
        <w:t>to</w:t>
      </w:r>
      <w:r w:rsidRPr="00233406">
        <w:rPr>
          <w:rFonts w:cstheme="minorHAnsi"/>
          <w:color w:val="000000"/>
        </w:rPr>
        <w:t xml:space="preserve"> receive grant payments.  </w:t>
      </w:r>
    </w:p>
    <w:p w14:paraId="31AB294C" w14:textId="77777777" w:rsidR="00273672" w:rsidRDefault="00273672" w:rsidP="00273672">
      <w:pPr>
        <w:pStyle w:val="NoSpacing"/>
        <w:rPr>
          <w:rFonts w:cstheme="minorHAnsi"/>
          <w:color w:val="000000"/>
        </w:rPr>
      </w:pPr>
    </w:p>
    <w:p w14:paraId="05DDCC57" w14:textId="4BB674C9" w:rsidR="00A03214" w:rsidRPr="00233406" w:rsidRDefault="00856647" w:rsidP="00273672">
      <w:pPr>
        <w:pStyle w:val="NoSpacing"/>
        <w:rPr>
          <w:rFonts w:cstheme="minorHAnsi"/>
        </w:rPr>
      </w:pPr>
      <w:r w:rsidRPr="00233406">
        <w:rPr>
          <w:rFonts w:cstheme="minorHAnsi"/>
          <w:color w:val="000000"/>
        </w:rPr>
        <w:t xml:space="preserve">Priority is given to first-time applicants. </w:t>
      </w:r>
    </w:p>
    <w:p w14:paraId="07BFB8A3" w14:textId="77777777" w:rsidR="00E766C0" w:rsidRPr="00233406" w:rsidRDefault="00E766C0" w:rsidP="00273672">
      <w:pPr>
        <w:pStyle w:val="NoSpacing"/>
        <w:rPr>
          <w:rFonts w:cstheme="minorHAnsi"/>
        </w:rPr>
      </w:pPr>
    </w:p>
    <w:p w14:paraId="490FDDEA" w14:textId="77777777" w:rsidR="00E31BCF" w:rsidRDefault="00E31BCF" w:rsidP="00E31BCF">
      <w:pPr>
        <w:pStyle w:val="NoSpacing"/>
      </w:pPr>
    </w:p>
    <w:p w14:paraId="5164FC1E" w14:textId="77777777" w:rsidR="00EC5F9E" w:rsidRDefault="00EC5F9E" w:rsidP="00E31BCF">
      <w:pPr>
        <w:pStyle w:val="NoSpacing"/>
      </w:pPr>
    </w:p>
    <w:p w14:paraId="6C5E1804" w14:textId="6C4FB641" w:rsidR="00A03214" w:rsidRPr="00061C90" w:rsidRDefault="00E81F08" w:rsidP="00273672">
      <w:pPr>
        <w:pStyle w:val="Heading2"/>
        <w:spacing w:line="240" w:lineRule="auto"/>
        <w:rPr>
          <w:rFonts w:asciiTheme="minorHAnsi" w:hAnsiTheme="minorHAnsi" w:cstheme="minorHAnsi"/>
          <w:b/>
          <w:bCs/>
        </w:rPr>
      </w:pPr>
      <w:r w:rsidRPr="00061C90">
        <w:rPr>
          <w:rFonts w:asciiTheme="minorHAnsi" w:hAnsiTheme="minorHAnsi" w:cstheme="minorHAnsi"/>
          <w:b/>
          <w:bCs/>
        </w:rPr>
        <w:lastRenderedPageBreak/>
        <w:t>How and when to apply</w:t>
      </w:r>
    </w:p>
    <w:p w14:paraId="6837663A" w14:textId="77777777" w:rsidR="00A03214" w:rsidRPr="00233406" w:rsidRDefault="00A03214" w:rsidP="00273672">
      <w:pPr>
        <w:pStyle w:val="NoSpacing"/>
        <w:rPr>
          <w:rFonts w:cstheme="minorHAnsi"/>
        </w:rPr>
      </w:pPr>
    </w:p>
    <w:p w14:paraId="17E4A768" w14:textId="609D1F3B" w:rsidR="00E81F08" w:rsidRPr="00233406" w:rsidRDefault="00E81F08" w:rsidP="00273672">
      <w:pPr>
        <w:pStyle w:val="NoSpacing"/>
        <w:rPr>
          <w:rFonts w:cstheme="minorHAnsi"/>
        </w:rPr>
      </w:pPr>
      <w:r w:rsidRPr="00233406">
        <w:rPr>
          <w:rFonts w:cstheme="minorHAnsi"/>
        </w:rPr>
        <w:t>The SDF is a competitive grant fund</w:t>
      </w:r>
      <w:bookmarkStart w:id="6" w:name="_Hlk45025825"/>
      <w:r w:rsidR="009E21D6" w:rsidRPr="00233406">
        <w:rPr>
          <w:rFonts w:cstheme="minorHAnsi"/>
        </w:rPr>
        <w:t xml:space="preserve"> </w:t>
      </w:r>
      <w:r w:rsidR="00F374B4" w:rsidRPr="00233406">
        <w:rPr>
          <w:rFonts w:cstheme="minorHAnsi"/>
        </w:rPr>
        <w:t xml:space="preserve">with grants awarded on a competitive basis for a share of the available funds. </w:t>
      </w:r>
      <w:r w:rsidR="00273672">
        <w:rPr>
          <w:rFonts w:cstheme="minorHAnsi"/>
        </w:rPr>
        <w:t xml:space="preserve"> </w:t>
      </w:r>
      <w:r w:rsidR="00F374B4" w:rsidRPr="00233406">
        <w:rPr>
          <w:rFonts w:cstheme="minorHAnsi"/>
        </w:rPr>
        <w:t>We operate two rounds of applications, a first round submitted by a set closing date, followed by a second round later in the year if not all money is allocated</w:t>
      </w:r>
      <w:r w:rsidR="007D1254" w:rsidRPr="00233406">
        <w:rPr>
          <w:rFonts w:cstheme="minorHAnsi"/>
        </w:rPr>
        <w:t xml:space="preserve">. </w:t>
      </w:r>
      <w:bookmarkEnd w:id="6"/>
      <w:r w:rsidR="00C12BFB">
        <w:rPr>
          <w:rFonts w:cstheme="minorHAnsi"/>
        </w:rPr>
        <w:t xml:space="preserve"> </w:t>
      </w:r>
      <w:r w:rsidRPr="00233406">
        <w:rPr>
          <w:rFonts w:cstheme="minorHAnsi"/>
          <w:color w:val="000000"/>
        </w:rPr>
        <w:t xml:space="preserve">Grants can only be made for activity within a particular financial year i.e. 1 April to 31 March.  </w:t>
      </w:r>
      <w:r w:rsidRPr="00233406">
        <w:rPr>
          <w:rFonts w:cstheme="minorHAnsi"/>
        </w:rPr>
        <w:t xml:space="preserve">Applications are now being invited for projects that </w:t>
      </w:r>
      <w:r w:rsidR="001F6864" w:rsidRPr="00233406">
        <w:rPr>
          <w:rFonts w:cstheme="minorHAnsi"/>
        </w:rPr>
        <w:t xml:space="preserve">must </w:t>
      </w:r>
      <w:r w:rsidRPr="00233406">
        <w:rPr>
          <w:rFonts w:cstheme="minorHAnsi"/>
        </w:rPr>
        <w:t xml:space="preserve">be completed </w:t>
      </w:r>
      <w:r w:rsidR="001F6864" w:rsidRPr="00233406">
        <w:rPr>
          <w:rFonts w:cstheme="minorHAnsi"/>
        </w:rPr>
        <w:t xml:space="preserve">by </w:t>
      </w:r>
      <w:r w:rsidRPr="00233406">
        <w:rPr>
          <w:rFonts w:cstheme="minorHAnsi"/>
          <w:bCs/>
        </w:rPr>
        <w:t>the end of March 202</w:t>
      </w:r>
      <w:r w:rsidR="00CE41E6">
        <w:rPr>
          <w:rFonts w:cstheme="minorHAnsi"/>
          <w:bCs/>
        </w:rPr>
        <w:t>7</w:t>
      </w:r>
      <w:r w:rsidR="00BB5EF7" w:rsidRPr="00233406">
        <w:rPr>
          <w:rFonts w:cstheme="minorHAnsi"/>
          <w:bCs/>
        </w:rPr>
        <w:t xml:space="preserve">. </w:t>
      </w:r>
      <w:r w:rsidR="00C12BFB">
        <w:rPr>
          <w:rFonts w:cstheme="minorHAnsi"/>
          <w:bCs/>
        </w:rPr>
        <w:t xml:space="preserve"> </w:t>
      </w:r>
      <w:r w:rsidR="00BB5EF7" w:rsidRPr="00233406">
        <w:rPr>
          <w:rFonts w:cstheme="minorHAnsi"/>
          <w:bCs/>
        </w:rPr>
        <w:t xml:space="preserve">The </w:t>
      </w:r>
      <w:r w:rsidR="007D1254" w:rsidRPr="00233406">
        <w:rPr>
          <w:rFonts w:cstheme="minorHAnsi"/>
          <w:bCs/>
        </w:rPr>
        <w:t xml:space="preserve">closing date </w:t>
      </w:r>
      <w:r w:rsidR="005474A2" w:rsidRPr="00233406">
        <w:rPr>
          <w:rFonts w:cstheme="minorHAnsi"/>
          <w:bCs/>
        </w:rPr>
        <w:t>for</w:t>
      </w:r>
      <w:r w:rsidR="00136E79" w:rsidRPr="00233406">
        <w:rPr>
          <w:rFonts w:cstheme="minorHAnsi"/>
          <w:bCs/>
        </w:rPr>
        <w:t xml:space="preserve"> applications </w:t>
      </w:r>
      <w:r w:rsidR="00BB5EF7" w:rsidRPr="00233406">
        <w:rPr>
          <w:rFonts w:cstheme="minorHAnsi"/>
          <w:bCs/>
        </w:rPr>
        <w:t>is</w:t>
      </w:r>
      <w:r w:rsidR="007D1254" w:rsidRPr="00233406">
        <w:rPr>
          <w:rFonts w:cstheme="minorHAnsi"/>
          <w:bCs/>
        </w:rPr>
        <w:t xml:space="preserve"> </w:t>
      </w:r>
      <w:r w:rsidR="003D3D70" w:rsidRPr="000B3E4C">
        <w:rPr>
          <w:rFonts w:cstheme="minorHAnsi"/>
          <w:b/>
        </w:rPr>
        <w:t>midnight</w:t>
      </w:r>
      <w:r w:rsidR="000B3E4C" w:rsidRPr="000B3E4C">
        <w:rPr>
          <w:rFonts w:cstheme="minorHAnsi"/>
          <w:b/>
        </w:rPr>
        <w:t xml:space="preserve"> </w:t>
      </w:r>
      <w:r w:rsidR="00EC5F9E">
        <w:rPr>
          <w:rFonts w:cstheme="minorHAnsi"/>
          <w:b/>
        </w:rPr>
        <w:t>3</w:t>
      </w:r>
      <w:r w:rsidR="00CE41E6">
        <w:rPr>
          <w:rFonts w:cstheme="minorHAnsi"/>
          <w:b/>
        </w:rPr>
        <w:t>1</w:t>
      </w:r>
      <w:r w:rsidR="00CE41E6" w:rsidRPr="00CE41E6">
        <w:rPr>
          <w:rFonts w:cstheme="minorHAnsi"/>
          <w:b/>
          <w:vertAlign w:val="superscript"/>
        </w:rPr>
        <w:t>st</w:t>
      </w:r>
      <w:r w:rsidR="00CE41E6">
        <w:rPr>
          <w:rFonts w:cstheme="minorHAnsi"/>
          <w:b/>
        </w:rPr>
        <w:t xml:space="preserve"> May 2026</w:t>
      </w:r>
      <w:r w:rsidR="000B3E4C">
        <w:rPr>
          <w:rFonts w:cstheme="minorHAnsi"/>
          <w:b/>
        </w:rPr>
        <w:t>.</w:t>
      </w:r>
    </w:p>
    <w:p w14:paraId="1FD8CDE3" w14:textId="77777777" w:rsidR="003A2A56" w:rsidRPr="00233406" w:rsidRDefault="003A2A56" w:rsidP="00273672">
      <w:pPr>
        <w:pStyle w:val="NoSpacing"/>
        <w:rPr>
          <w:rFonts w:cstheme="minorHAnsi"/>
        </w:rPr>
      </w:pPr>
    </w:p>
    <w:p w14:paraId="3272CE19" w14:textId="1FFF3960" w:rsidR="00E81F08" w:rsidRPr="00233406" w:rsidRDefault="00E81F08" w:rsidP="00273672">
      <w:pPr>
        <w:spacing w:after="0" w:line="240" w:lineRule="auto"/>
        <w:rPr>
          <w:rFonts w:cstheme="minorHAnsi"/>
        </w:rPr>
      </w:pPr>
      <w:r w:rsidRPr="00233406">
        <w:rPr>
          <w:rFonts w:cstheme="minorHAnsi"/>
        </w:rPr>
        <w:t xml:space="preserve">A </w:t>
      </w:r>
      <w:r w:rsidR="005A0D69" w:rsidRPr="00233406">
        <w:rPr>
          <w:rFonts w:cstheme="minorHAnsi"/>
        </w:rPr>
        <w:t>W</w:t>
      </w:r>
      <w:r w:rsidR="00225663" w:rsidRPr="00233406">
        <w:rPr>
          <w:rFonts w:cstheme="minorHAnsi"/>
        </w:rPr>
        <w:t xml:space="preserve">ord version of the SDF </w:t>
      </w:r>
      <w:r w:rsidRPr="00233406">
        <w:rPr>
          <w:rFonts w:cstheme="minorHAnsi"/>
        </w:rPr>
        <w:t xml:space="preserve">Application </w:t>
      </w:r>
      <w:r w:rsidR="00225663" w:rsidRPr="00233406">
        <w:rPr>
          <w:rFonts w:cstheme="minorHAnsi"/>
        </w:rPr>
        <w:t xml:space="preserve">Pack is available on request </w:t>
      </w:r>
      <w:r w:rsidR="00184895" w:rsidRPr="00233406">
        <w:rPr>
          <w:rFonts w:cstheme="minorHAnsi"/>
        </w:rPr>
        <w:t xml:space="preserve">by completing the form at: </w:t>
      </w:r>
      <w:hyperlink r:id="rId15" w:history="1">
        <w:r w:rsidR="00184895" w:rsidRPr="00233406">
          <w:rPr>
            <w:rStyle w:val="Hyperlink"/>
            <w:rFonts w:cstheme="minorHAnsi"/>
          </w:rPr>
          <w:t>https://www.cannock-chase.co.uk/get-involved/get-in-touch/</w:t>
        </w:r>
      </w:hyperlink>
      <w:r w:rsidR="00225663" w:rsidRPr="00233406" w:rsidDel="00225663">
        <w:rPr>
          <w:rFonts w:cstheme="minorHAnsi"/>
        </w:rPr>
        <w:t xml:space="preserve"> </w:t>
      </w:r>
      <w:r w:rsidR="00184895" w:rsidRPr="00233406">
        <w:rPr>
          <w:rFonts w:cstheme="minorHAnsi"/>
        </w:rPr>
        <w:t xml:space="preserve">or by emailing: </w:t>
      </w:r>
      <w:hyperlink r:id="rId16" w:history="1">
        <w:r w:rsidR="00144D1F" w:rsidRPr="00233406">
          <w:rPr>
            <w:rStyle w:val="Hyperlink"/>
            <w:rFonts w:cstheme="minorHAnsi"/>
          </w:rPr>
          <w:t>richard.harris1@staffordshire.gov.uk</w:t>
        </w:r>
      </w:hyperlink>
      <w:r w:rsidR="00144D1F" w:rsidRPr="00233406">
        <w:rPr>
          <w:rFonts w:cstheme="minorHAnsi"/>
        </w:rPr>
        <w:t xml:space="preserve"> </w:t>
      </w:r>
      <w:hyperlink r:id="rId17" w:history="1"/>
    </w:p>
    <w:p w14:paraId="7F494B74" w14:textId="77777777" w:rsidR="00273672" w:rsidRDefault="00273672" w:rsidP="00273672">
      <w:pPr>
        <w:pStyle w:val="BodyTextIndent"/>
        <w:spacing w:after="0" w:line="240" w:lineRule="auto"/>
        <w:ind w:left="0"/>
        <w:rPr>
          <w:rFonts w:cstheme="minorHAnsi"/>
          <w:szCs w:val="22"/>
        </w:rPr>
      </w:pPr>
    </w:p>
    <w:p w14:paraId="762E5948" w14:textId="0E5C2021" w:rsidR="00955996" w:rsidRDefault="00E81F08" w:rsidP="00273672">
      <w:pPr>
        <w:pStyle w:val="BodyTextIndent"/>
        <w:spacing w:after="0" w:line="240" w:lineRule="auto"/>
        <w:ind w:left="0"/>
        <w:rPr>
          <w:rFonts w:cstheme="minorHAnsi"/>
          <w:szCs w:val="22"/>
        </w:rPr>
      </w:pPr>
      <w:r w:rsidRPr="00233406">
        <w:rPr>
          <w:rFonts w:cstheme="minorHAnsi"/>
          <w:szCs w:val="22"/>
        </w:rPr>
        <w:t xml:space="preserve">Applications will be acknowledged as soon as possible on receipt. </w:t>
      </w:r>
      <w:r w:rsidR="005E1865" w:rsidRPr="00233406">
        <w:rPr>
          <w:rFonts w:cstheme="minorHAnsi"/>
          <w:szCs w:val="22"/>
        </w:rPr>
        <w:t xml:space="preserve"> </w:t>
      </w:r>
      <w:r w:rsidRPr="00233406">
        <w:rPr>
          <w:rFonts w:cstheme="minorHAnsi"/>
          <w:szCs w:val="22"/>
        </w:rPr>
        <w:t xml:space="preserve">Applicants may be contacted for additional information where necessary.  Once the application has been validated, a decision on the application should be made within 15 working days.  Applicants will be </w:t>
      </w:r>
      <w:proofErr w:type="gramStart"/>
      <w:r w:rsidRPr="00233406">
        <w:rPr>
          <w:rFonts w:cstheme="minorHAnsi"/>
          <w:szCs w:val="22"/>
        </w:rPr>
        <w:t>contacted,</w:t>
      </w:r>
      <w:proofErr w:type="gramEnd"/>
      <w:r w:rsidRPr="00233406">
        <w:rPr>
          <w:rFonts w:cstheme="minorHAnsi"/>
          <w:szCs w:val="22"/>
        </w:rPr>
        <w:t xml:space="preserve"> </w:t>
      </w:r>
      <w:proofErr w:type="gramStart"/>
      <w:r w:rsidRPr="00233406">
        <w:rPr>
          <w:rFonts w:cstheme="minorHAnsi"/>
          <w:szCs w:val="22"/>
        </w:rPr>
        <w:t>in</w:t>
      </w:r>
      <w:proofErr w:type="gramEnd"/>
      <w:r w:rsidRPr="00233406">
        <w:rPr>
          <w:rFonts w:cstheme="minorHAnsi"/>
          <w:szCs w:val="22"/>
        </w:rPr>
        <w:t xml:space="preserve"> </w:t>
      </w:r>
      <w:proofErr w:type="gramStart"/>
      <w:r w:rsidRPr="00233406">
        <w:rPr>
          <w:rFonts w:cstheme="minorHAnsi"/>
          <w:szCs w:val="22"/>
        </w:rPr>
        <w:t>writing with</w:t>
      </w:r>
      <w:proofErr w:type="gramEnd"/>
      <w:r w:rsidRPr="00233406">
        <w:rPr>
          <w:rFonts w:cstheme="minorHAnsi"/>
          <w:szCs w:val="22"/>
        </w:rPr>
        <w:t xml:space="preserve"> a formal grant offer and </w:t>
      </w:r>
      <w:r w:rsidR="005E1865" w:rsidRPr="00233406">
        <w:rPr>
          <w:rFonts w:cstheme="minorHAnsi"/>
          <w:szCs w:val="22"/>
        </w:rPr>
        <w:t>T</w:t>
      </w:r>
      <w:r w:rsidRPr="00233406">
        <w:rPr>
          <w:rFonts w:cstheme="minorHAnsi"/>
          <w:szCs w:val="22"/>
        </w:rPr>
        <w:t xml:space="preserve">erms and </w:t>
      </w:r>
      <w:r w:rsidR="005E1865" w:rsidRPr="00233406">
        <w:rPr>
          <w:rFonts w:cstheme="minorHAnsi"/>
          <w:szCs w:val="22"/>
        </w:rPr>
        <w:t>C</w:t>
      </w:r>
      <w:r w:rsidRPr="00233406">
        <w:rPr>
          <w:rFonts w:cstheme="minorHAnsi"/>
          <w:szCs w:val="22"/>
        </w:rPr>
        <w:t>onditions</w:t>
      </w:r>
      <w:r w:rsidR="005E1865" w:rsidRPr="00233406">
        <w:rPr>
          <w:rFonts w:cstheme="minorHAnsi"/>
          <w:szCs w:val="22"/>
        </w:rPr>
        <w:t xml:space="preserve"> which you will be required to sign and return before work commences.</w:t>
      </w:r>
    </w:p>
    <w:p w14:paraId="7B6F09B5" w14:textId="77777777" w:rsidR="00273672" w:rsidRPr="00233406" w:rsidRDefault="00273672" w:rsidP="00273672">
      <w:pPr>
        <w:pStyle w:val="BodyTextIndent"/>
        <w:spacing w:after="0" w:line="240" w:lineRule="auto"/>
        <w:ind w:left="0"/>
        <w:rPr>
          <w:rFonts w:cstheme="minorHAnsi"/>
          <w:szCs w:val="22"/>
        </w:rPr>
      </w:pPr>
    </w:p>
    <w:p w14:paraId="2B2890CA" w14:textId="087E3F70" w:rsidR="006C34CA" w:rsidRPr="00273672" w:rsidRDefault="006C34CA" w:rsidP="00273672">
      <w:pPr>
        <w:pStyle w:val="Heading2"/>
        <w:spacing w:line="240" w:lineRule="auto"/>
        <w:rPr>
          <w:rFonts w:asciiTheme="minorHAnsi" w:hAnsiTheme="minorHAnsi" w:cstheme="minorHAnsi"/>
          <w:b/>
          <w:bCs/>
        </w:rPr>
      </w:pPr>
      <w:r w:rsidRPr="00273672">
        <w:rPr>
          <w:rFonts w:asciiTheme="minorHAnsi" w:hAnsiTheme="minorHAnsi" w:cstheme="minorHAnsi"/>
          <w:b/>
          <w:bCs/>
        </w:rPr>
        <w:t xml:space="preserve">How much </w:t>
      </w:r>
      <w:r w:rsidR="00D87E53" w:rsidRPr="00273672">
        <w:rPr>
          <w:rFonts w:asciiTheme="minorHAnsi" w:hAnsiTheme="minorHAnsi" w:cstheme="minorHAnsi"/>
          <w:b/>
          <w:bCs/>
        </w:rPr>
        <w:t>can</w:t>
      </w:r>
      <w:r w:rsidR="00E81F08" w:rsidRPr="00273672">
        <w:rPr>
          <w:rFonts w:asciiTheme="minorHAnsi" w:hAnsiTheme="minorHAnsi" w:cstheme="minorHAnsi"/>
          <w:b/>
          <w:bCs/>
        </w:rPr>
        <w:t xml:space="preserve"> I apply for</w:t>
      </w:r>
      <w:r w:rsidRPr="00273672">
        <w:rPr>
          <w:rFonts w:asciiTheme="minorHAnsi" w:hAnsiTheme="minorHAnsi" w:cstheme="minorHAnsi"/>
          <w:b/>
          <w:bCs/>
        </w:rPr>
        <w:t>?</w:t>
      </w:r>
    </w:p>
    <w:p w14:paraId="4013665D" w14:textId="77777777" w:rsidR="00C54B8C" w:rsidRPr="00233406" w:rsidRDefault="00C54B8C" w:rsidP="00273672">
      <w:pPr>
        <w:pStyle w:val="NoSpacing"/>
        <w:rPr>
          <w:rFonts w:cstheme="minorHAnsi"/>
        </w:rPr>
      </w:pPr>
    </w:p>
    <w:p w14:paraId="753F64E4" w14:textId="0E4F52C6" w:rsidR="00E16654" w:rsidRDefault="00E16654" w:rsidP="00273672">
      <w:pPr>
        <w:spacing w:after="0" w:line="240" w:lineRule="auto"/>
        <w:rPr>
          <w:rFonts w:cstheme="minorHAnsi"/>
        </w:rPr>
      </w:pPr>
      <w:r w:rsidRPr="00233406">
        <w:rPr>
          <w:rFonts w:cstheme="minorHAnsi"/>
        </w:rPr>
        <w:t xml:space="preserve">For grants </w:t>
      </w:r>
      <w:r w:rsidR="006F2D77" w:rsidRPr="00233406">
        <w:rPr>
          <w:rFonts w:cstheme="minorHAnsi"/>
        </w:rPr>
        <w:t xml:space="preserve">of </w:t>
      </w:r>
      <w:r w:rsidRPr="00233406">
        <w:rPr>
          <w:rFonts w:cstheme="minorHAnsi"/>
        </w:rPr>
        <w:t xml:space="preserve">£500 </w:t>
      </w:r>
      <w:r w:rsidR="006F2D77" w:rsidRPr="00233406">
        <w:rPr>
          <w:rFonts w:cstheme="minorHAnsi"/>
        </w:rPr>
        <w:t xml:space="preserve">or under </w:t>
      </w:r>
      <w:r w:rsidR="00192FA4" w:rsidRPr="00233406">
        <w:rPr>
          <w:rFonts w:cstheme="minorHAnsi"/>
          <w:bCs/>
          <w:iCs/>
        </w:rPr>
        <w:t xml:space="preserve">we can </w:t>
      </w:r>
      <w:r w:rsidR="00192FA4" w:rsidRPr="00233406">
        <w:rPr>
          <w:rFonts w:cstheme="minorHAnsi"/>
        </w:rPr>
        <w:t xml:space="preserve">fund up to 100% </w:t>
      </w:r>
      <w:r w:rsidRPr="00233406">
        <w:rPr>
          <w:rFonts w:cstheme="minorHAnsi"/>
        </w:rPr>
        <w:t xml:space="preserve">of the project costs to support small projects and grass roots community organisations. </w:t>
      </w:r>
    </w:p>
    <w:p w14:paraId="6D8BEF9C" w14:textId="77777777" w:rsidR="00273672" w:rsidRPr="00233406" w:rsidRDefault="00273672" w:rsidP="00273672">
      <w:pPr>
        <w:spacing w:after="0" w:line="240" w:lineRule="auto"/>
        <w:rPr>
          <w:rFonts w:cstheme="minorHAnsi"/>
        </w:rPr>
      </w:pPr>
    </w:p>
    <w:p w14:paraId="3A4626E5" w14:textId="2685647F" w:rsidR="00FE5CC1" w:rsidRPr="00233406" w:rsidRDefault="00192FA4" w:rsidP="00273672">
      <w:pPr>
        <w:pStyle w:val="NoSpacing"/>
        <w:rPr>
          <w:rFonts w:cstheme="minorHAnsi"/>
        </w:rPr>
      </w:pPr>
      <w:r w:rsidRPr="00233406">
        <w:rPr>
          <w:rFonts w:cstheme="minorHAnsi"/>
        </w:rPr>
        <w:t xml:space="preserve">For awards over </w:t>
      </w:r>
      <w:r w:rsidR="00E16654" w:rsidRPr="00233406">
        <w:rPr>
          <w:rFonts w:cstheme="minorHAnsi"/>
        </w:rPr>
        <w:t xml:space="preserve">£500 </w:t>
      </w:r>
      <w:r w:rsidRPr="00233406">
        <w:rPr>
          <w:rFonts w:cstheme="minorHAnsi"/>
        </w:rPr>
        <w:t>t</w:t>
      </w:r>
      <w:r w:rsidR="00272DC4" w:rsidRPr="00233406">
        <w:rPr>
          <w:rFonts w:cstheme="minorHAnsi"/>
        </w:rPr>
        <w:t xml:space="preserve">he </w:t>
      </w:r>
      <w:r w:rsidR="00955996" w:rsidRPr="00233406">
        <w:rPr>
          <w:rFonts w:cstheme="minorHAnsi"/>
        </w:rPr>
        <w:t>F</w:t>
      </w:r>
      <w:r w:rsidR="00272DC4" w:rsidRPr="00233406">
        <w:rPr>
          <w:rFonts w:cstheme="minorHAnsi"/>
        </w:rPr>
        <w:t>und can support up to 75% of the total project cost (</w:t>
      </w:r>
      <w:r w:rsidR="00B93C69" w:rsidRPr="00233406">
        <w:rPr>
          <w:rFonts w:cstheme="minorHAnsi"/>
        </w:rPr>
        <w:t xml:space="preserve">the total project cost is </w:t>
      </w:r>
      <w:r w:rsidR="00272DC4" w:rsidRPr="00233406">
        <w:rPr>
          <w:rFonts w:cstheme="minorHAnsi"/>
        </w:rPr>
        <w:t>our contribution plus your contribution) if you are a voluntary group or charity</w:t>
      </w:r>
      <w:r w:rsidR="00955996" w:rsidRPr="00233406">
        <w:rPr>
          <w:rFonts w:cstheme="minorHAnsi"/>
        </w:rPr>
        <w:t>;</w:t>
      </w:r>
      <w:r w:rsidR="00272DC4" w:rsidRPr="00233406">
        <w:rPr>
          <w:rFonts w:cstheme="minorHAnsi"/>
        </w:rPr>
        <w:t xml:space="preserve"> and up to 50% of the total project cost for public bodies</w:t>
      </w:r>
      <w:r w:rsidR="00272DC4" w:rsidRPr="00233406">
        <w:rPr>
          <w:rFonts w:cstheme="minorHAnsi"/>
          <w:b/>
        </w:rPr>
        <w:t xml:space="preserve"> </w:t>
      </w:r>
      <w:r w:rsidR="00272DC4" w:rsidRPr="00233406">
        <w:rPr>
          <w:rFonts w:cstheme="minorHAnsi"/>
        </w:rPr>
        <w:t>including Local Authorities, Education Authorities and Hospital Trusts</w:t>
      </w:r>
      <w:r w:rsidR="004973C5" w:rsidRPr="00233406">
        <w:rPr>
          <w:rFonts w:cstheme="minorHAnsi"/>
        </w:rPr>
        <w:t>, as well as businesses</w:t>
      </w:r>
      <w:r w:rsidR="00272DC4" w:rsidRPr="00233406">
        <w:rPr>
          <w:rFonts w:cstheme="minorHAnsi"/>
        </w:rPr>
        <w:t>.</w:t>
      </w:r>
      <w:r w:rsidR="00E81F08" w:rsidRPr="00233406">
        <w:rPr>
          <w:rFonts w:cstheme="minorHAnsi"/>
        </w:rPr>
        <w:t xml:space="preserve"> </w:t>
      </w:r>
    </w:p>
    <w:p w14:paraId="0047F218" w14:textId="77777777" w:rsidR="00FE5CC1" w:rsidRPr="00233406" w:rsidRDefault="00FE5CC1" w:rsidP="00273672">
      <w:pPr>
        <w:pStyle w:val="NoSpacing"/>
        <w:rPr>
          <w:rFonts w:cstheme="minorHAnsi"/>
        </w:rPr>
      </w:pPr>
    </w:p>
    <w:p w14:paraId="39FD690E" w14:textId="4DE5EE88" w:rsidR="00C54B8C" w:rsidRPr="00233406" w:rsidRDefault="00C54B8C" w:rsidP="00273672">
      <w:pPr>
        <w:pStyle w:val="NoSpacing"/>
        <w:rPr>
          <w:rFonts w:cstheme="minorHAnsi"/>
        </w:rPr>
      </w:pPr>
      <w:r w:rsidRPr="00233406">
        <w:rPr>
          <w:rFonts w:cstheme="minorHAnsi"/>
        </w:rPr>
        <w:t xml:space="preserve">There is no set limit on the amount that applicants can apply for. </w:t>
      </w:r>
      <w:r w:rsidR="00C12BFB">
        <w:rPr>
          <w:rFonts w:cstheme="minorHAnsi"/>
        </w:rPr>
        <w:t xml:space="preserve"> </w:t>
      </w:r>
      <w:r w:rsidRPr="00233406">
        <w:rPr>
          <w:rFonts w:cstheme="minorHAnsi"/>
        </w:rPr>
        <w:t>The panel usually award up to £5,000 per project although in exceptional circumstances higher awards may be made.</w:t>
      </w:r>
    </w:p>
    <w:p w14:paraId="659016F6" w14:textId="77777777" w:rsidR="00FE5CC1" w:rsidRPr="00233406" w:rsidRDefault="00FE5CC1" w:rsidP="00273672">
      <w:pPr>
        <w:pStyle w:val="NoSpacing"/>
        <w:rPr>
          <w:rFonts w:cstheme="minorHAnsi"/>
        </w:rPr>
      </w:pPr>
    </w:p>
    <w:p w14:paraId="361F715D" w14:textId="34C430C7" w:rsidR="009564DD" w:rsidRDefault="009564DD" w:rsidP="00273672">
      <w:pPr>
        <w:autoSpaceDE w:val="0"/>
        <w:autoSpaceDN w:val="0"/>
        <w:adjustRightInd w:val="0"/>
        <w:spacing w:after="0" w:line="240" w:lineRule="auto"/>
        <w:jc w:val="both"/>
        <w:rPr>
          <w:rFonts w:cstheme="minorHAnsi"/>
        </w:rPr>
      </w:pPr>
      <w:r w:rsidRPr="00233406">
        <w:rPr>
          <w:rFonts w:cstheme="minorHAnsi"/>
        </w:rPr>
        <w:t xml:space="preserve">For government organisations i.e. bodies funded directly through the Treasury (not local authorities), the level of SDF grant plus match-funding from government organisations should not exceed 50% of the total </w:t>
      </w:r>
      <w:r w:rsidR="00642992" w:rsidRPr="00233406">
        <w:rPr>
          <w:rFonts w:cstheme="minorHAnsi"/>
        </w:rPr>
        <w:t xml:space="preserve">cost of the </w:t>
      </w:r>
      <w:r w:rsidRPr="00233406">
        <w:rPr>
          <w:rFonts w:cstheme="minorHAnsi"/>
        </w:rPr>
        <w:t>project</w:t>
      </w:r>
      <w:r w:rsidR="00642992" w:rsidRPr="00233406">
        <w:rPr>
          <w:rFonts w:cstheme="minorHAnsi"/>
        </w:rPr>
        <w:t xml:space="preserve">. </w:t>
      </w:r>
    </w:p>
    <w:p w14:paraId="0749074E" w14:textId="77777777" w:rsidR="00273672" w:rsidRPr="00233406" w:rsidRDefault="00273672" w:rsidP="00273672">
      <w:pPr>
        <w:autoSpaceDE w:val="0"/>
        <w:autoSpaceDN w:val="0"/>
        <w:adjustRightInd w:val="0"/>
        <w:spacing w:after="0" w:line="240" w:lineRule="auto"/>
        <w:jc w:val="both"/>
        <w:rPr>
          <w:rFonts w:cstheme="minorHAnsi"/>
          <w:color w:val="000000"/>
          <w:lang w:val="en-US"/>
        </w:rPr>
      </w:pPr>
    </w:p>
    <w:p w14:paraId="683623EA" w14:textId="71B58C00" w:rsidR="009564DD" w:rsidRPr="00273672" w:rsidRDefault="009564DD" w:rsidP="00273672">
      <w:pPr>
        <w:pStyle w:val="Heading2"/>
        <w:spacing w:line="240" w:lineRule="auto"/>
        <w:rPr>
          <w:rFonts w:asciiTheme="minorHAnsi" w:hAnsiTheme="minorHAnsi" w:cstheme="minorHAnsi"/>
          <w:b/>
          <w:bCs/>
          <w:lang w:val="en-US"/>
        </w:rPr>
      </w:pPr>
      <w:r w:rsidRPr="00273672">
        <w:rPr>
          <w:rFonts w:asciiTheme="minorHAnsi" w:hAnsiTheme="minorHAnsi" w:cstheme="minorHAnsi"/>
          <w:b/>
          <w:bCs/>
          <w:lang w:val="en-US"/>
        </w:rPr>
        <w:t>Applicant’s Contribution</w:t>
      </w:r>
    </w:p>
    <w:p w14:paraId="5CC8DBE7" w14:textId="77777777" w:rsidR="00A03214" w:rsidRPr="00273672" w:rsidRDefault="00A03214" w:rsidP="00273672">
      <w:pPr>
        <w:pStyle w:val="NoSpacing"/>
        <w:rPr>
          <w:rFonts w:cstheme="minorHAnsi"/>
          <w:b/>
          <w:bCs/>
          <w:lang w:val="en-US"/>
        </w:rPr>
      </w:pPr>
    </w:p>
    <w:p w14:paraId="01AC5C5C" w14:textId="3C4570AA" w:rsidR="003C34F0" w:rsidRDefault="006C34CA" w:rsidP="00273672">
      <w:pPr>
        <w:pStyle w:val="BodyTextIndent"/>
        <w:spacing w:after="0" w:line="240" w:lineRule="auto"/>
        <w:ind w:left="0"/>
        <w:rPr>
          <w:rFonts w:cstheme="minorHAnsi"/>
          <w:szCs w:val="22"/>
        </w:rPr>
      </w:pPr>
      <w:r w:rsidRPr="00233406">
        <w:rPr>
          <w:rFonts w:cstheme="minorHAnsi"/>
          <w:szCs w:val="22"/>
        </w:rPr>
        <w:t xml:space="preserve">Applicants will normally be expected to provide </w:t>
      </w:r>
      <w:r w:rsidR="00813792" w:rsidRPr="00233406">
        <w:rPr>
          <w:rFonts w:cstheme="minorHAnsi"/>
          <w:szCs w:val="22"/>
        </w:rPr>
        <w:t xml:space="preserve">the remaining </w:t>
      </w:r>
      <w:r w:rsidRPr="00233406">
        <w:rPr>
          <w:rFonts w:cstheme="minorHAnsi"/>
          <w:szCs w:val="22"/>
        </w:rPr>
        <w:t xml:space="preserve">25% </w:t>
      </w:r>
      <w:r w:rsidR="00813792" w:rsidRPr="00233406">
        <w:rPr>
          <w:rFonts w:cstheme="minorHAnsi"/>
          <w:szCs w:val="22"/>
        </w:rPr>
        <w:t xml:space="preserve">or 50% </w:t>
      </w:r>
      <w:r w:rsidRPr="00233406">
        <w:rPr>
          <w:rFonts w:cstheme="minorHAnsi"/>
          <w:szCs w:val="22"/>
        </w:rPr>
        <w:t xml:space="preserve">of the total </w:t>
      </w:r>
      <w:r w:rsidR="00813792" w:rsidRPr="00233406">
        <w:rPr>
          <w:rFonts w:cstheme="minorHAnsi"/>
          <w:szCs w:val="22"/>
        </w:rPr>
        <w:t xml:space="preserve">project </w:t>
      </w:r>
      <w:r w:rsidRPr="00233406">
        <w:rPr>
          <w:rFonts w:cstheme="minorHAnsi"/>
          <w:szCs w:val="22"/>
        </w:rPr>
        <w:t>costs</w:t>
      </w:r>
      <w:r w:rsidR="00813792" w:rsidRPr="00233406">
        <w:rPr>
          <w:rFonts w:cstheme="minorHAnsi"/>
          <w:szCs w:val="22"/>
        </w:rPr>
        <w:t xml:space="preserve">. This is referred to as “match funding.” </w:t>
      </w:r>
      <w:r w:rsidR="003267EB">
        <w:rPr>
          <w:rFonts w:cstheme="minorHAnsi"/>
          <w:szCs w:val="22"/>
        </w:rPr>
        <w:t xml:space="preserve"> </w:t>
      </w:r>
      <w:r w:rsidR="00813792" w:rsidRPr="00233406">
        <w:rPr>
          <w:rFonts w:cstheme="minorHAnsi"/>
          <w:szCs w:val="22"/>
        </w:rPr>
        <w:t>Match funding can be both your own time</w:t>
      </w:r>
      <w:r w:rsidR="003C34F0" w:rsidRPr="00233406">
        <w:rPr>
          <w:rFonts w:cstheme="minorHAnsi"/>
          <w:szCs w:val="22"/>
        </w:rPr>
        <w:t xml:space="preserve"> i.e. in-kind funding </w:t>
      </w:r>
      <w:r w:rsidR="00813792" w:rsidRPr="00233406">
        <w:rPr>
          <w:rFonts w:cstheme="minorHAnsi"/>
          <w:szCs w:val="22"/>
        </w:rPr>
        <w:t>and</w:t>
      </w:r>
      <w:r w:rsidR="009564DD" w:rsidRPr="00233406">
        <w:rPr>
          <w:rFonts w:cstheme="minorHAnsi"/>
          <w:szCs w:val="22"/>
        </w:rPr>
        <w:t>/or</w:t>
      </w:r>
      <w:r w:rsidR="00813792" w:rsidRPr="00233406">
        <w:rPr>
          <w:rFonts w:cstheme="minorHAnsi"/>
          <w:szCs w:val="22"/>
        </w:rPr>
        <w:t xml:space="preserve"> </w:t>
      </w:r>
      <w:r w:rsidR="003267EB">
        <w:rPr>
          <w:rFonts w:cstheme="minorHAnsi"/>
          <w:szCs w:val="22"/>
        </w:rPr>
        <w:t>cash</w:t>
      </w:r>
      <w:r w:rsidR="00813792" w:rsidRPr="00233406">
        <w:rPr>
          <w:rFonts w:cstheme="minorHAnsi"/>
          <w:szCs w:val="22"/>
        </w:rPr>
        <w:t xml:space="preserve">. </w:t>
      </w:r>
    </w:p>
    <w:p w14:paraId="3EE07FAA" w14:textId="77777777" w:rsidR="003267EB" w:rsidRPr="00233406" w:rsidRDefault="003267EB" w:rsidP="00273672">
      <w:pPr>
        <w:pStyle w:val="BodyTextIndent"/>
        <w:spacing w:after="0" w:line="240" w:lineRule="auto"/>
        <w:ind w:left="0"/>
        <w:rPr>
          <w:rFonts w:cstheme="minorHAnsi"/>
          <w:szCs w:val="22"/>
        </w:rPr>
      </w:pPr>
    </w:p>
    <w:p w14:paraId="15150ECB" w14:textId="4EFFEBC5" w:rsidR="00642992" w:rsidRPr="00233406" w:rsidRDefault="00CE1F6A" w:rsidP="00273672">
      <w:pPr>
        <w:pStyle w:val="NoSpacing"/>
        <w:rPr>
          <w:rFonts w:cstheme="minorHAnsi"/>
        </w:rPr>
      </w:pPr>
      <w:r w:rsidRPr="00233406">
        <w:rPr>
          <w:rFonts w:cstheme="minorHAnsi"/>
        </w:rPr>
        <w:t>Please use the following standard volunteer rates to calculate the cash value of your in-kind contributions: Professional volunteer (for example, accountancy or teaching) £50 per hour; Skilled volunteer (for example, leading a guided walk) £20 per hour; Volunteer (for example, clearing a site or acting as a steward at an event) £10 per hour.</w:t>
      </w:r>
      <w:r w:rsidR="0005252A" w:rsidRPr="00233406">
        <w:rPr>
          <w:rFonts w:cstheme="minorHAnsi"/>
        </w:rPr>
        <w:t xml:space="preserve"> </w:t>
      </w:r>
      <w:r w:rsidR="003267EB">
        <w:rPr>
          <w:rFonts w:cstheme="minorHAnsi"/>
        </w:rPr>
        <w:t xml:space="preserve"> </w:t>
      </w:r>
      <w:r w:rsidR="00DE6E58" w:rsidRPr="00233406">
        <w:rPr>
          <w:rFonts w:cstheme="minorHAnsi"/>
        </w:rPr>
        <w:t xml:space="preserve">Travel expense claims by car for staff and volunteers directly related to the project should be based </w:t>
      </w:r>
      <w:r w:rsidR="001C1B8B" w:rsidRPr="00233406">
        <w:rPr>
          <w:rFonts w:cstheme="minorHAnsi"/>
        </w:rPr>
        <w:t>at</w:t>
      </w:r>
      <w:r w:rsidR="00DE6E58" w:rsidRPr="00233406">
        <w:rPr>
          <w:rFonts w:cstheme="minorHAnsi"/>
        </w:rPr>
        <w:t xml:space="preserve"> a rate of </w:t>
      </w:r>
      <w:r w:rsidR="007A27E4" w:rsidRPr="00233406">
        <w:rPr>
          <w:rFonts w:cstheme="minorHAnsi"/>
        </w:rPr>
        <w:t xml:space="preserve">45p per mile up to 10,000 miles and 25p thereafter. </w:t>
      </w:r>
    </w:p>
    <w:p w14:paraId="156CE091" w14:textId="77777777" w:rsidR="00A03214" w:rsidRPr="00233406" w:rsidRDefault="00A03214" w:rsidP="00273672">
      <w:pPr>
        <w:pStyle w:val="NoSpacing"/>
        <w:rPr>
          <w:rFonts w:cstheme="minorHAnsi"/>
        </w:rPr>
      </w:pPr>
    </w:p>
    <w:p w14:paraId="63E53751" w14:textId="7120CED1" w:rsidR="003C34F0" w:rsidRPr="00273672" w:rsidRDefault="00642992" w:rsidP="00273672">
      <w:pPr>
        <w:pStyle w:val="Heading2"/>
        <w:spacing w:line="240" w:lineRule="auto"/>
        <w:rPr>
          <w:rFonts w:asciiTheme="minorHAnsi" w:hAnsiTheme="minorHAnsi" w:cstheme="minorHAnsi"/>
          <w:b/>
          <w:bCs/>
        </w:rPr>
      </w:pPr>
      <w:r w:rsidRPr="00273672">
        <w:rPr>
          <w:rFonts w:asciiTheme="minorHAnsi" w:hAnsiTheme="minorHAnsi" w:cstheme="minorHAnsi"/>
          <w:b/>
          <w:bCs/>
        </w:rPr>
        <w:lastRenderedPageBreak/>
        <w:t>Limitations on Cash-Matched F</w:t>
      </w:r>
      <w:r w:rsidR="003C34F0" w:rsidRPr="00273672">
        <w:rPr>
          <w:rFonts w:asciiTheme="minorHAnsi" w:hAnsiTheme="minorHAnsi" w:cstheme="minorHAnsi"/>
          <w:b/>
          <w:bCs/>
        </w:rPr>
        <w:t>unding</w:t>
      </w:r>
    </w:p>
    <w:p w14:paraId="1B74FB2F" w14:textId="77777777" w:rsidR="00A03214" w:rsidRPr="00233406" w:rsidRDefault="00A03214" w:rsidP="00273672">
      <w:pPr>
        <w:pStyle w:val="NoSpacing"/>
        <w:rPr>
          <w:rFonts w:cstheme="minorHAnsi"/>
          <w:b/>
          <w:bCs/>
        </w:rPr>
      </w:pPr>
    </w:p>
    <w:p w14:paraId="5F510091" w14:textId="26D6C6B5" w:rsidR="003C34F0" w:rsidRPr="00233406" w:rsidRDefault="0005252A" w:rsidP="00273672">
      <w:pPr>
        <w:spacing w:after="0" w:line="240" w:lineRule="auto"/>
        <w:rPr>
          <w:rFonts w:eastAsiaTheme="minorHAnsi" w:cstheme="minorHAnsi"/>
        </w:rPr>
      </w:pPr>
      <w:r w:rsidRPr="00233406">
        <w:rPr>
          <w:rFonts w:eastAsiaTheme="minorHAnsi" w:cstheme="minorHAnsi"/>
        </w:rPr>
        <w:t xml:space="preserve">SDF funds count as exchequer funding </w:t>
      </w:r>
      <w:r w:rsidR="00642992" w:rsidRPr="00233406">
        <w:rPr>
          <w:rFonts w:eastAsiaTheme="minorHAnsi" w:cstheme="minorHAnsi"/>
        </w:rPr>
        <w:t xml:space="preserve">i.e. they come </w:t>
      </w:r>
      <w:r w:rsidRPr="00233406">
        <w:rPr>
          <w:rFonts w:eastAsiaTheme="minorHAnsi" w:cstheme="minorHAnsi"/>
        </w:rPr>
        <w:t>from central government</w:t>
      </w:r>
      <w:r w:rsidR="003C34F0" w:rsidRPr="00233406">
        <w:rPr>
          <w:rFonts w:eastAsiaTheme="minorHAnsi" w:cstheme="minorHAnsi"/>
        </w:rPr>
        <w:t xml:space="preserve">. </w:t>
      </w:r>
      <w:r w:rsidR="00064AFE">
        <w:rPr>
          <w:rFonts w:eastAsiaTheme="minorHAnsi" w:cstheme="minorHAnsi"/>
        </w:rPr>
        <w:t xml:space="preserve"> </w:t>
      </w:r>
      <w:r w:rsidR="003C34F0" w:rsidRPr="00233406">
        <w:rPr>
          <w:rFonts w:eastAsiaTheme="minorHAnsi" w:cstheme="minorHAnsi"/>
        </w:rPr>
        <w:t>T</w:t>
      </w:r>
      <w:r w:rsidRPr="00233406">
        <w:rPr>
          <w:rFonts w:eastAsiaTheme="minorHAnsi" w:cstheme="minorHAnsi"/>
        </w:rPr>
        <w:t xml:space="preserve">reasury rules dictate that </w:t>
      </w:r>
      <w:r w:rsidRPr="00233406">
        <w:rPr>
          <w:rFonts w:eastAsiaTheme="minorHAnsi" w:cstheme="minorHAnsi"/>
          <w:bCs/>
        </w:rPr>
        <w:t xml:space="preserve">total exchequer funding in a project must not exceed 50% for projects </w:t>
      </w:r>
      <w:r w:rsidR="003C34F0" w:rsidRPr="00233406">
        <w:rPr>
          <w:rFonts w:eastAsiaTheme="minorHAnsi" w:cstheme="minorHAnsi"/>
          <w:bCs/>
        </w:rPr>
        <w:t xml:space="preserve">led </w:t>
      </w:r>
      <w:r w:rsidRPr="00233406">
        <w:rPr>
          <w:rFonts w:eastAsiaTheme="minorHAnsi" w:cstheme="minorHAnsi"/>
          <w:bCs/>
        </w:rPr>
        <w:t xml:space="preserve">by public bodies and 75% for </w:t>
      </w:r>
      <w:r w:rsidR="003C34F0" w:rsidRPr="00233406">
        <w:rPr>
          <w:rFonts w:eastAsiaTheme="minorHAnsi" w:cstheme="minorHAnsi"/>
          <w:bCs/>
        </w:rPr>
        <w:t xml:space="preserve">those led by </w:t>
      </w:r>
      <w:r w:rsidRPr="00233406">
        <w:rPr>
          <w:rFonts w:eastAsiaTheme="minorHAnsi" w:cstheme="minorHAnsi"/>
          <w:bCs/>
        </w:rPr>
        <w:t>community groups</w:t>
      </w:r>
      <w:r w:rsidRPr="00233406">
        <w:rPr>
          <w:rFonts w:eastAsiaTheme="minorHAnsi" w:cstheme="minorHAnsi"/>
        </w:rPr>
        <w:t xml:space="preserve">. </w:t>
      </w:r>
      <w:r w:rsidR="00064AFE">
        <w:rPr>
          <w:rFonts w:eastAsiaTheme="minorHAnsi" w:cstheme="minorHAnsi"/>
        </w:rPr>
        <w:t xml:space="preserve"> </w:t>
      </w:r>
      <w:r w:rsidRPr="00233406">
        <w:rPr>
          <w:rFonts w:eastAsiaTheme="minorHAnsi" w:cstheme="minorHAnsi"/>
        </w:rPr>
        <w:t>This may limit the sources which can be used for match funding, especially where the SDF grant is being</w:t>
      </w:r>
      <w:r w:rsidR="00EE70A2" w:rsidRPr="00233406">
        <w:rPr>
          <w:rFonts w:eastAsiaTheme="minorHAnsi" w:cstheme="minorHAnsi"/>
        </w:rPr>
        <w:t xml:space="preserve"> </w:t>
      </w:r>
      <w:r w:rsidRPr="00233406">
        <w:rPr>
          <w:rFonts w:eastAsiaTheme="minorHAnsi" w:cstheme="minorHAnsi"/>
        </w:rPr>
        <w:t>requested up to th</w:t>
      </w:r>
      <w:r w:rsidR="00EE70A2" w:rsidRPr="00233406">
        <w:rPr>
          <w:rFonts w:eastAsiaTheme="minorHAnsi" w:cstheme="minorHAnsi"/>
        </w:rPr>
        <w:t>e</w:t>
      </w:r>
      <w:r w:rsidRPr="00233406">
        <w:rPr>
          <w:rFonts w:eastAsiaTheme="minorHAnsi" w:cstheme="minorHAnsi"/>
        </w:rPr>
        <w:t xml:space="preserve"> maximum rate. </w:t>
      </w:r>
    </w:p>
    <w:p w14:paraId="7C9E4644" w14:textId="77777777" w:rsidR="003267EB" w:rsidRDefault="003267EB" w:rsidP="00273672">
      <w:pPr>
        <w:autoSpaceDE w:val="0"/>
        <w:autoSpaceDN w:val="0"/>
        <w:adjustRightInd w:val="0"/>
        <w:spacing w:after="0" w:line="240" w:lineRule="auto"/>
        <w:rPr>
          <w:rFonts w:eastAsiaTheme="minorHAnsi" w:cstheme="minorHAnsi"/>
        </w:rPr>
      </w:pPr>
      <w:bookmarkStart w:id="7" w:name="_Hlk108439900"/>
    </w:p>
    <w:p w14:paraId="3C191F70" w14:textId="14080CFA" w:rsidR="00EE70A2" w:rsidRPr="00233406" w:rsidRDefault="0005252A" w:rsidP="00273672">
      <w:pPr>
        <w:autoSpaceDE w:val="0"/>
        <w:autoSpaceDN w:val="0"/>
        <w:adjustRightInd w:val="0"/>
        <w:spacing w:after="0" w:line="240" w:lineRule="auto"/>
        <w:rPr>
          <w:rFonts w:eastAsiaTheme="minorHAnsi" w:cstheme="minorHAnsi"/>
        </w:rPr>
      </w:pPr>
      <w:r w:rsidRPr="00233406">
        <w:rPr>
          <w:rFonts w:eastAsiaTheme="minorHAnsi" w:cstheme="minorHAnsi"/>
        </w:rPr>
        <w:t xml:space="preserve">Other sources of exchequer funding </w:t>
      </w:r>
      <w:proofErr w:type="gramStart"/>
      <w:r w:rsidRPr="00233406">
        <w:rPr>
          <w:rFonts w:eastAsiaTheme="minorHAnsi" w:cstheme="minorHAnsi"/>
        </w:rPr>
        <w:t>include:</w:t>
      </w:r>
      <w:proofErr w:type="gramEnd"/>
      <w:r w:rsidRPr="00233406">
        <w:rPr>
          <w:rFonts w:eastAsiaTheme="minorHAnsi" w:cstheme="minorHAnsi"/>
        </w:rPr>
        <w:t xml:space="preserve"> </w:t>
      </w:r>
      <w:r w:rsidR="00B43134" w:rsidRPr="00233406">
        <w:rPr>
          <w:rFonts w:eastAsiaTheme="minorHAnsi" w:cstheme="minorHAnsi"/>
        </w:rPr>
        <w:t>National Landscape</w:t>
      </w:r>
      <w:r w:rsidRPr="00233406">
        <w:rPr>
          <w:rFonts w:eastAsiaTheme="minorHAnsi" w:cstheme="minorHAnsi"/>
        </w:rPr>
        <w:t xml:space="preserve"> core funds,</w:t>
      </w:r>
      <w:r w:rsidR="00EE70A2" w:rsidRPr="00233406">
        <w:rPr>
          <w:rFonts w:eastAsiaTheme="minorHAnsi" w:cstheme="minorHAnsi"/>
        </w:rPr>
        <w:t xml:space="preserve"> </w:t>
      </w:r>
      <w:r w:rsidRPr="00233406">
        <w:rPr>
          <w:rFonts w:eastAsiaTheme="minorHAnsi" w:cstheme="minorHAnsi"/>
        </w:rPr>
        <w:t xml:space="preserve">Natural England, Defra, </w:t>
      </w:r>
      <w:r w:rsidR="00835152" w:rsidRPr="00233406">
        <w:rPr>
          <w:rFonts w:eastAsiaTheme="minorHAnsi" w:cstheme="minorHAnsi"/>
        </w:rPr>
        <w:t>Historic England</w:t>
      </w:r>
      <w:r w:rsidRPr="00233406">
        <w:rPr>
          <w:rFonts w:eastAsiaTheme="minorHAnsi" w:cstheme="minorHAnsi"/>
        </w:rPr>
        <w:t>, Environment</w:t>
      </w:r>
      <w:r w:rsidR="00EE70A2" w:rsidRPr="00233406">
        <w:rPr>
          <w:rFonts w:eastAsiaTheme="minorHAnsi" w:cstheme="minorHAnsi"/>
        </w:rPr>
        <w:t xml:space="preserve"> </w:t>
      </w:r>
      <w:r w:rsidRPr="00233406">
        <w:rPr>
          <w:rFonts w:eastAsiaTheme="minorHAnsi" w:cstheme="minorHAnsi"/>
        </w:rPr>
        <w:t>Agency, Forestry Commission</w:t>
      </w:r>
      <w:r w:rsidR="005E1865" w:rsidRPr="00233406">
        <w:rPr>
          <w:rFonts w:eastAsiaTheme="minorHAnsi" w:cstheme="minorHAnsi"/>
        </w:rPr>
        <w:t xml:space="preserve">. </w:t>
      </w:r>
      <w:r w:rsidRPr="00233406">
        <w:rPr>
          <w:rFonts w:eastAsiaTheme="minorHAnsi" w:cstheme="minorHAnsi"/>
        </w:rPr>
        <w:t xml:space="preserve"> These </w:t>
      </w:r>
      <w:r w:rsidR="003C34F0" w:rsidRPr="00233406">
        <w:rPr>
          <w:rFonts w:eastAsiaTheme="minorHAnsi" w:cstheme="minorHAnsi"/>
        </w:rPr>
        <w:t xml:space="preserve">sources </w:t>
      </w:r>
      <w:r w:rsidRPr="00233406">
        <w:rPr>
          <w:rFonts w:eastAsiaTheme="minorHAnsi" w:cstheme="minorHAnsi"/>
        </w:rPr>
        <w:t>can be used to</w:t>
      </w:r>
      <w:r w:rsidR="00EE70A2" w:rsidRPr="00233406">
        <w:rPr>
          <w:rFonts w:eastAsiaTheme="minorHAnsi" w:cstheme="minorHAnsi"/>
        </w:rPr>
        <w:t xml:space="preserve"> </w:t>
      </w:r>
      <w:r w:rsidRPr="00233406">
        <w:rPr>
          <w:rFonts w:eastAsiaTheme="minorHAnsi" w:cstheme="minorHAnsi"/>
        </w:rPr>
        <w:t xml:space="preserve">match with </w:t>
      </w:r>
      <w:r w:rsidR="008703A1" w:rsidRPr="00233406">
        <w:rPr>
          <w:rFonts w:eastAsiaTheme="minorHAnsi" w:cstheme="minorHAnsi"/>
        </w:rPr>
        <w:t xml:space="preserve">the </w:t>
      </w:r>
      <w:r w:rsidRPr="00233406">
        <w:rPr>
          <w:rFonts w:eastAsiaTheme="minorHAnsi" w:cstheme="minorHAnsi"/>
        </w:rPr>
        <w:t xml:space="preserve">SDF provided the total exchequer funding </w:t>
      </w:r>
      <w:r w:rsidR="00642992" w:rsidRPr="00233406">
        <w:rPr>
          <w:rFonts w:eastAsiaTheme="minorHAnsi" w:cstheme="minorHAnsi"/>
        </w:rPr>
        <w:t xml:space="preserve">limit </w:t>
      </w:r>
      <w:r w:rsidR="003C34F0" w:rsidRPr="00233406">
        <w:rPr>
          <w:rFonts w:eastAsiaTheme="minorHAnsi" w:cstheme="minorHAnsi"/>
        </w:rPr>
        <w:t xml:space="preserve">is </w:t>
      </w:r>
      <w:r w:rsidR="00642992" w:rsidRPr="00233406">
        <w:rPr>
          <w:rFonts w:eastAsiaTheme="minorHAnsi" w:cstheme="minorHAnsi"/>
        </w:rPr>
        <w:t xml:space="preserve">not </w:t>
      </w:r>
      <w:r w:rsidR="003C34F0" w:rsidRPr="00233406">
        <w:rPr>
          <w:rFonts w:eastAsiaTheme="minorHAnsi" w:cstheme="minorHAnsi"/>
        </w:rPr>
        <w:t xml:space="preserve">exceeded. In this case, </w:t>
      </w:r>
      <w:r w:rsidRPr="00233406">
        <w:rPr>
          <w:rFonts w:eastAsiaTheme="minorHAnsi" w:cstheme="minorHAnsi"/>
        </w:rPr>
        <w:t xml:space="preserve">other sources of cash or </w:t>
      </w:r>
      <w:r w:rsidR="00955996" w:rsidRPr="00233406">
        <w:rPr>
          <w:rFonts w:eastAsiaTheme="minorHAnsi" w:cstheme="minorHAnsi"/>
        </w:rPr>
        <w:t>in-kind</w:t>
      </w:r>
      <w:r w:rsidRPr="00233406">
        <w:rPr>
          <w:rFonts w:eastAsiaTheme="minorHAnsi" w:cstheme="minorHAnsi"/>
        </w:rPr>
        <w:t xml:space="preserve"> funding will also be needed. </w:t>
      </w:r>
    </w:p>
    <w:bookmarkEnd w:id="7"/>
    <w:p w14:paraId="102ECBC6" w14:textId="77777777" w:rsidR="003267EB" w:rsidRDefault="003267EB" w:rsidP="00273672">
      <w:pPr>
        <w:autoSpaceDE w:val="0"/>
        <w:autoSpaceDN w:val="0"/>
        <w:adjustRightInd w:val="0"/>
        <w:spacing w:after="0" w:line="240" w:lineRule="auto"/>
        <w:rPr>
          <w:rFonts w:eastAsiaTheme="minorHAnsi" w:cstheme="minorHAnsi"/>
        </w:rPr>
      </w:pPr>
    </w:p>
    <w:p w14:paraId="34A1DF57" w14:textId="4B04BF61" w:rsidR="003C34F0" w:rsidRDefault="0005252A" w:rsidP="00273672">
      <w:pPr>
        <w:autoSpaceDE w:val="0"/>
        <w:autoSpaceDN w:val="0"/>
        <w:adjustRightInd w:val="0"/>
        <w:spacing w:after="0" w:line="240" w:lineRule="auto"/>
        <w:rPr>
          <w:rFonts w:eastAsiaTheme="minorHAnsi" w:cstheme="minorHAnsi"/>
        </w:rPr>
      </w:pPr>
      <w:r w:rsidRPr="00233406">
        <w:rPr>
          <w:rFonts w:eastAsiaTheme="minorHAnsi" w:cstheme="minorHAnsi"/>
        </w:rPr>
        <w:t>Public funds</w:t>
      </w:r>
      <w:r w:rsidR="00EE70A2" w:rsidRPr="00233406">
        <w:rPr>
          <w:rFonts w:eastAsiaTheme="minorHAnsi" w:cstheme="minorHAnsi"/>
        </w:rPr>
        <w:t xml:space="preserve"> </w:t>
      </w:r>
      <w:r w:rsidRPr="00233406">
        <w:rPr>
          <w:rFonts w:eastAsiaTheme="minorHAnsi" w:cstheme="minorHAnsi"/>
        </w:rPr>
        <w:t xml:space="preserve">which do not count as exchequer funding and </w:t>
      </w:r>
      <w:r w:rsidR="003C34F0" w:rsidRPr="00233406">
        <w:rPr>
          <w:rFonts w:eastAsiaTheme="minorHAnsi" w:cstheme="minorHAnsi"/>
        </w:rPr>
        <w:t xml:space="preserve">are available to </w:t>
      </w:r>
      <w:r w:rsidRPr="00233406">
        <w:rPr>
          <w:rFonts w:eastAsiaTheme="minorHAnsi" w:cstheme="minorHAnsi"/>
        </w:rPr>
        <w:t>be used as match</w:t>
      </w:r>
      <w:r w:rsidR="00EE70A2" w:rsidRPr="00233406">
        <w:rPr>
          <w:rFonts w:eastAsiaTheme="minorHAnsi" w:cstheme="minorHAnsi"/>
        </w:rPr>
        <w:t xml:space="preserve"> </w:t>
      </w:r>
      <w:r w:rsidRPr="00233406">
        <w:rPr>
          <w:rFonts w:eastAsiaTheme="minorHAnsi" w:cstheme="minorHAnsi"/>
        </w:rPr>
        <w:t xml:space="preserve">funding </w:t>
      </w:r>
      <w:proofErr w:type="gramStart"/>
      <w:r w:rsidRPr="00233406">
        <w:rPr>
          <w:rFonts w:eastAsiaTheme="minorHAnsi" w:cstheme="minorHAnsi"/>
        </w:rPr>
        <w:t>include:</w:t>
      </w:r>
      <w:proofErr w:type="gramEnd"/>
      <w:r w:rsidRPr="00233406">
        <w:rPr>
          <w:rFonts w:eastAsiaTheme="minorHAnsi" w:cstheme="minorHAnsi"/>
        </w:rPr>
        <w:t xml:space="preserve"> Local Authorities, </w:t>
      </w:r>
      <w:r w:rsidR="001E555B" w:rsidRPr="00233406">
        <w:rPr>
          <w:rFonts w:eastAsiaTheme="minorHAnsi" w:cstheme="minorHAnsi"/>
        </w:rPr>
        <w:t xml:space="preserve">Heritage </w:t>
      </w:r>
      <w:r w:rsidR="00955996" w:rsidRPr="00233406">
        <w:rPr>
          <w:rFonts w:eastAsiaTheme="minorHAnsi" w:cstheme="minorHAnsi"/>
        </w:rPr>
        <w:t>Fund,</w:t>
      </w:r>
      <w:r w:rsidRPr="00233406">
        <w:rPr>
          <w:rFonts w:eastAsiaTheme="minorHAnsi" w:cstheme="minorHAnsi"/>
        </w:rPr>
        <w:t xml:space="preserve"> Education Authorities, </w:t>
      </w:r>
      <w:r w:rsidR="00D962E9" w:rsidRPr="00233406">
        <w:rPr>
          <w:rFonts w:eastAsiaTheme="minorHAnsi" w:cstheme="minorHAnsi"/>
        </w:rPr>
        <w:t>and Hospital</w:t>
      </w:r>
      <w:r w:rsidRPr="00233406">
        <w:rPr>
          <w:rFonts w:eastAsiaTheme="minorHAnsi" w:cstheme="minorHAnsi"/>
        </w:rPr>
        <w:t xml:space="preserve"> Trusts. </w:t>
      </w:r>
    </w:p>
    <w:p w14:paraId="301B27A4" w14:textId="77777777" w:rsidR="00064AFE" w:rsidRPr="00233406" w:rsidRDefault="00064AFE" w:rsidP="00273672">
      <w:pPr>
        <w:autoSpaceDE w:val="0"/>
        <w:autoSpaceDN w:val="0"/>
        <w:adjustRightInd w:val="0"/>
        <w:spacing w:after="0" w:line="240" w:lineRule="auto"/>
        <w:rPr>
          <w:rFonts w:eastAsiaTheme="minorHAnsi" w:cstheme="minorHAnsi"/>
        </w:rPr>
      </w:pPr>
    </w:p>
    <w:p w14:paraId="35B767D2" w14:textId="1032CE68" w:rsidR="001C1B8B" w:rsidRPr="00233406" w:rsidRDefault="003C34F0" w:rsidP="00273672">
      <w:pPr>
        <w:pStyle w:val="NoSpacing"/>
        <w:rPr>
          <w:rFonts w:eastAsiaTheme="minorHAnsi" w:cstheme="minorHAnsi"/>
        </w:rPr>
      </w:pPr>
      <w:r w:rsidRPr="00233406">
        <w:rPr>
          <w:rFonts w:eastAsiaTheme="minorHAnsi" w:cstheme="minorHAnsi"/>
        </w:rPr>
        <w:t xml:space="preserve">Funds </w:t>
      </w:r>
      <w:r w:rsidR="0005252A" w:rsidRPr="00233406">
        <w:rPr>
          <w:rFonts w:eastAsiaTheme="minorHAnsi" w:cstheme="minorHAnsi"/>
        </w:rPr>
        <w:t>from the private sector (businesses) and the voluntary sector (including</w:t>
      </w:r>
      <w:r w:rsidR="00EE70A2" w:rsidRPr="00233406">
        <w:rPr>
          <w:rFonts w:eastAsiaTheme="minorHAnsi" w:cstheme="minorHAnsi"/>
        </w:rPr>
        <w:t xml:space="preserve"> </w:t>
      </w:r>
      <w:r w:rsidR="0005252A" w:rsidRPr="00233406">
        <w:rPr>
          <w:rFonts w:eastAsiaTheme="minorHAnsi" w:cstheme="minorHAnsi"/>
        </w:rPr>
        <w:t>charitable trusts, etc</w:t>
      </w:r>
      <w:r w:rsidR="00642992" w:rsidRPr="00233406">
        <w:rPr>
          <w:rFonts w:eastAsiaTheme="minorHAnsi" w:cstheme="minorHAnsi"/>
        </w:rPr>
        <w:t>.</w:t>
      </w:r>
      <w:r w:rsidR="0005252A" w:rsidRPr="00233406">
        <w:rPr>
          <w:rFonts w:eastAsiaTheme="minorHAnsi" w:cstheme="minorHAnsi"/>
        </w:rPr>
        <w:t>) can also be used as match funding.</w:t>
      </w:r>
    </w:p>
    <w:p w14:paraId="59375486" w14:textId="77777777" w:rsidR="00A03214" w:rsidRPr="00233406" w:rsidRDefault="00A03214" w:rsidP="00273672">
      <w:pPr>
        <w:pStyle w:val="NoSpacing"/>
        <w:rPr>
          <w:rFonts w:cstheme="minorHAnsi"/>
          <w:sz w:val="28"/>
          <w:szCs w:val="28"/>
        </w:rPr>
      </w:pPr>
    </w:p>
    <w:p w14:paraId="54B0A350" w14:textId="09D10C11" w:rsidR="007E3363" w:rsidRPr="00064AFE" w:rsidRDefault="007E3363" w:rsidP="00273672">
      <w:pPr>
        <w:pStyle w:val="Heading2"/>
        <w:spacing w:line="240" w:lineRule="auto"/>
        <w:rPr>
          <w:rFonts w:asciiTheme="minorHAnsi" w:hAnsiTheme="minorHAnsi" w:cstheme="minorHAnsi"/>
          <w:b/>
          <w:bCs/>
        </w:rPr>
      </w:pPr>
      <w:r w:rsidRPr="00064AFE">
        <w:rPr>
          <w:rFonts w:asciiTheme="minorHAnsi" w:hAnsiTheme="minorHAnsi" w:cstheme="minorHAnsi"/>
          <w:b/>
          <w:bCs/>
        </w:rPr>
        <w:t xml:space="preserve">VAT </w:t>
      </w:r>
    </w:p>
    <w:p w14:paraId="177605BD" w14:textId="77777777" w:rsidR="007E3363" w:rsidRPr="00233406" w:rsidRDefault="007E3363" w:rsidP="00273672">
      <w:pPr>
        <w:pStyle w:val="NoSpacing"/>
        <w:rPr>
          <w:rFonts w:cstheme="minorHAnsi"/>
        </w:rPr>
      </w:pPr>
    </w:p>
    <w:p w14:paraId="25C6D6B0" w14:textId="57E19654" w:rsidR="007E3363" w:rsidRPr="00233406" w:rsidRDefault="007E3363" w:rsidP="00273672">
      <w:pPr>
        <w:pStyle w:val="BodyTextIndent"/>
        <w:overflowPunct w:val="0"/>
        <w:autoSpaceDE w:val="0"/>
        <w:autoSpaceDN w:val="0"/>
        <w:spacing w:after="0" w:line="240" w:lineRule="auto"/>
        <w:ind w:left="0"/>
        <w:textAlignment w:val="baseline"/>
        <w:rPr>
          <w:rFonts w:cstheme="minorHAnsi"/>
          <w:szCs w:val="22"/>
        </w:rPr>
      </w:pPr>
      <w:r w:rsidRPr="00233406">
        <w:rPr>
          <w:rFonts w:cstheme="minorHAnsi"/>
          <w:szCs w:val="22"/>
        </w:rPr>
        <w:t xml:space="preserve">If your </w:t>
      </w:r>
      <w:proofErr w:type="spellStart"/>
      <w:r w:rsidRPr="00233406">
        <w:rPr>
          <w:rFonts w:cstheme="minorHAnsi"/>
          <w:szCs w:val="22"/>
        </w:rPr>
        <w:t>organisation</w:t>
      </w:r>
      <w:proofErr w:type="spellEnd"/>
      <w:r w:rsidRPr="00233406">
        <w:rPr>
          <w:rFonts w:cstheme="minorHAnsi"/>
          <w:szCs w:val="22"/>
        </w:rPr>
        <w:t xml:space="preserve"> is VAT registered and you </w:t>
      </w:r>
      <w:proofErr w:type="gramStart"/>
      <w:r w:rsidRPr="00233406">
        <w:rPr>
          <w:rFonts w:cstheme="minorHAnsi"/>
          <w:szCs w:val="22"/>
        </w:rPr>
        <w:t>are able to</w:t>
      </w:r>
      <w:proofErr w:type="gramEnd"/>
      <w:r w:rsidRPr="00233406">
        <w:rPr>
          <w:rFonts w:cstheme="minorHAnsi"/>
          <w:szCs w:val="22"/>
        </w:rPr>
        <w:t xml:space="preserve"> reclaim VAT yourselves, the grant offer will be made excluding VAT. If you only claim a proportion of your VAT, please include in the budget only that proportion which you pay i.e. that part you </w:t>
      </w:r>
      <w:proofErr w:type="gramStart"/>
      <w:r w:rsidRPr="00233406">
        <w:rPr>
          <w:rFonts w:cstheme="minorHAnsi"/>
          <w:szCs w:val="22"/>
        </w:rPr>
        <w:t>are not able to</w:t>
      </w:r>
      <w:proofErr w:type="gramEnd"/>
      <w:r w:rsidRPr="00233406">
        <w:rPr>
          <w:rFonts w:cstheme="minorHAnsi"/>
          <w:szCs w:val="22"/>
        </w:rPr>
        <w:t xml:space="preserve"> reclaim from HMRC.</w:t>
      </w:r>
    </w:p>
    <w:p w14:paraId="5826EC29" w14:textId="77777777" w:rsidR="007E3363" w:rsidRPr="00233406" w:rsidRDefault="007E3363" w:rsidP="00273672">
      <w:pPr>
        <w:pStyle w:val="BodyTextIndent"/>
        <w:overflowPunct w:val="0"/>
        <w:autoSpaceDE w:val="0"/>
        <w:autoSpaceDN w:val="0"/>
        <w:spacing w:after="0" w:line="240" w:lineRule="auto"/>
        <w:ind w:left="0"/>
        <w:textAlignment w:val="baseline"/>
        <w:rPr>
          <w:rFonts w:cstheme="minorHAnsi"/>
          <w:szCs w:val="22"/>
        </w:rPr>
      </w:pPr>
    </w:p>
    <w:p w14:paraId="28BD5B8D" w14:textId="08252388" w:rsidR="005E1865" w:rsidRPr="00233406" w:rsidRDefault="007E3363" w:rsidP="00273672">
      <w:pPr>
        <w:pStyle w:val="BodyTextIndent"/>
        <w:overflowPunct w:val="0"/>
        <w:autoSpaceDE w:val="0"/>
        <w:autoSpaceDN w:val="0"/>
        <w:spacing w:after="0" w:line="240" w:lineRule="auto"/>
        <w:ind w:left="0"/>
        <w:textAlignment w:val="baseline"/>
        <w:rPr>
          <w:rFonts w:cstheme="minorHAnsi"/>
          <w:szCs w:val="22"/>
        </w:rPr>
      </w:pPr>
      <w:r w:rsidRPr="00233406">
        <w:rPr>
          <w:rFonts w:cstheme="minorHAnsi"/>
        </w:rPr>
        <w:t xml:space="preserve">In the case of a </w:t>
      </w:r>
      <w:r w:rsidR="001C1B8B" w:rsidRPr="00233406">
        <w:rPr>
          <w:rFonts w:cstheme="minorHAnsi"/>
        </w:rPr>
        <w:t>non-VAT</w:t>
      </w:r>
      <w:r w:rsidRPr="00233406">
        <w:rPr>
          <w:rFonts w:cstheme="minorHAnsi"/>
        </w:rPr>
        <w:t xml:space="preserve"> registered </w:t>
      </w:r>
      <w:proofErr w:type="spellStart"/>
      <w:r w:rsidRPr="00233406">
        <w:rPr>
          <w:rFonts w:cstheme="minorHAnsi"/>
        </w:rPr>
        <w:t>organisation</w:t>
      </w:r>
      <w:proofErr w:type="spellEnd"/>
      <w:r w:rsidRPr="00233406">
        <w:rPr>
          <w:rFonts w:cstheme="minorHAnsi"/>
        </w:rPr>
        <w:t>/body/individual the VAT can be included in the cost of the project and grant can be claimed against the gross cost of the project (i.e., including the VAT element).</w:t>
      </w:r>
    </w:p>
    <w:p w14:paraId="4D31E611" w14:textId="57331871" w:rsidR="007932BB" w:rsidRPr="00233406" w:rsidRDefault="007932BB" w:rsidP="00273672">
      <w:pPr>
        <w:pStyle w:val="NoSpacing"/>
        <w:rPr>
          <w:rFonts w:cstheme="minorHAnsi"/>
        </w:rPr>
      </w:pPr>
    </w:p>
    <w:p w14:paraId="29CB2B5F" w14:textId="4BC89348" w:rsidR="00881DDB" w:rsidRPr="00064AFE" w:rsidRDefault="00881DDB" w:rsidP="00273672">
      <w:pPr>
        <w:pStyle w:val="Heading2"/>
        <w:spacing w:line="240" w:lineRule="auto"/>
        <w:rPr>
          <w:rFonts w:asciiTheme="minorHAnsi" w:hAnsiTheme="minorHAnsi" w:cstheme="minorHAnsi"/>
          <w:b/>
          <w:bCs/>
        </w:rPr>
      </w:pPr>
      <w:r w:rsidRPr="00064AFE">
        <w:rPr>
          <w:rFonts w:asciiTheme="minorHAnsi" w:hAnsiTheme="minorHAnsi" w:cstheme="minorHAnsi"/>
          <w:b/>
          <w:bCs/>
        </w:rPr>
        <w:t>Project budget</w:t>
      </w:r>
    </w:p>
    <w:p w14:paraId="68C6FD82" w14:textId="77777777" w:rsidR="00A03214" w:rsidRPr="00233406" w:rsidRDefault="00A03214" w:rsidP="00273672">
      <w:pPr>
        <w:pStyle w:val="NoSpacing"/>
        <w:rPr>
          <w:rFonts w:cstheme="minorHAnsi"/>
        </w:rPr>
      </w:pPr>
    </w:p>
    <w:p w14:paraId="00162F5A" w14:textId="70975CE1" w:rsidR="00A03214" w:rsidRDefault="00CE1F6A" w:rsidP="00273672">
      <w:pPr>
        <w:spacing w:after="0" w:line="240" w:lineRule="auto"/>
        <w:rPr>
          <w:rFonts w:cstheme="minorHAnsi"/>
        </w:rPr>
      </w:pPr>
      <w:r w:rsidRPr="00233406">
        <w:rPr>
          <w:rFonts w:cstheme="minorHAnsi"/>
        </w:rPr>
        <w:t>Y</w:t>
      </w:r>
      <w:r w:rsidR="00881DDB" w:rsidRPr="00233406">
        <w:rPr>
          <w:rFonts w:cstheme="minorHAnsi"/>
        </w:rPr>
        <w:t xml:space="preserve">ou </w:t>
      </w:r>
      <w:r w:rsidRPr="00233406">
        <w:rPr>
          <w:rFonts w:cstheme="minorHAnsi"/>
        </w:rPr>
        <w:t xml:space="preserve">must </w:t>
      </w:r>
      <w:r w:rsidR="00881DDB" w:rsidRPr="00233406">
        <w:rPr>
          <w:rFonts w:cstheme="minorHAnsi"/>
        </w:rPr>
        <w:t xml:space="preserve">provide accurate financial details of your project. Please enter a detailed breakdown of expenditure and </w:t>
      </w:r>
      <w:r w:rsidR="00A70D80" w:rsidRPr="00233406">
        <w:rPr>
          <w:rFonts w:cstheme="minorHAnsi"/>
        </w:rPr>
        <w:t>project funding</w:t>
      </w:r>
      <w:r w:rsidR="00881DDB" w:rsidRPr="00233406">
        <w:rPr>
          <w:rFonts w:cstheme="minorHAnsi"/>
        </w:rPr>
        <w:t xml:space="preserve"> </w:t>
      </w:r>
      <w:r w:rsidR="00A70D80" w:rsidRPr="00233406">
        <w:rPr>
          <w:rFonts w:cstheme="minorHAnsi"/>
        </w:rPr>
        <w:t>(</w:t>
      </w:r>
      <w:r w:rsidR="00A70D80" w:rsidRPr="00233406">
        <w:rPr>
          <w:rFonts w:eastAsia="Times New Roman" w:cstheme="minorHAnsi"/>
        </w:rPr>
        <w:t>in kind and actual cash)</w:t>
      </w:r>
      <w:r w:rsidR="005B2A11">
        <w:rPr>
          <w:rFonts w:eastAsia="Times New Roman" w:cstheme="minorHAnsi"/>
        </w:rPr>
        <w:t xml:space="preserve"> </w:t>
      </w:r>
      <w:r w:rsidR="00881DDB" w:rsidRPr="00233406">
        <w:rPr>
          <w:rFonts w:cstheme="minorHAnsi"/>
        </w:rPr>
        <w:t xml:space="preserve">on your </w:t>
      </w:r>
      <w:r w:rsidR="00955996" w:rsidRPr="00233406">
        <w:rPr>
          <w:rFonts w:cstheme="minorHAnsi"/>
        </w:rPr>
        <w:t>a</w:t>
      </w:r>
      <w:r w:rsidR="00881DDB" w:rsidRPr="00233406">
        <w:rPr>
          <w:rFonts w:cstheme="minorHAnsi"/>
        </w:rPr>
        <w:t xml:space="preserve">pplication </w:t>
      </w:r>
      <w:r w:rsidR="00955996" w:rsidRPr="00233406">
        <w:rPr>
          <w:rFonts w:cstheme="minorHAnsi"/>
        </w:rPr>
        <w:t>f</w:t>
      </w:r>
      <w:r w:rsidR="00881DDB" w:rsidRPr="00233406">
        <w:rPr>
          <w:rFonts w:cstheme="minorHAnsi"/>
        </w:rPr>
        <w:t xml:space="preserve">orm. </w:t>
      </w:r>
      <w:r w:rsidR="005B2A11">
        <w:rPr>
          <w:rFonts w:cstheme="minorHAnsi"/>
        </w:rPr>
        <w:t xml:space="preserve"> </w:t>
      </w:r>
      <w:r w:rsidR="00881DDB" w:rsidRPr="00233406">
        <w:rPr>
          <w:rFonts w:cstheme="minorHAnsi"/>
        </w:rPr>
        <w:t xml:space="preserve">Where estimates have been </w:t>
      </w:r>
      <w:r w:rsidR="003E0A35" w:rsidRPr="00233406">
        <w:rPr>
          <w:rFonts w:cstheme="minorHAnsi"/>
        </w:rPr>
        <w:t>made,</w:t>
      </w:r>
      <w:r w:rsidR="00881DDB" w:rsidRPr="00233406">
        <w:rPr>
          <w:rFonts w:cstheme="minorHAnsi"/>
        </w:rPr>
        <w:t xml:space="preserve"> please indicate on the application form. If you need help on completing the form please</w:t>
      </w:r>
      <w:r w:rsidR="00136E79" w:rsidRPr="00233406">
        <w:rPr>
          <w:rFonts w:cstheme="minorHAnsi"/>
        </w:rPr>
        <w:t xml:space="preserve"> contact</w:t>
      </w:r>
      <w:r w:rsidR="004D0CAD" w:rsidRPr="00233406">
        <w:rPr>
          <w:rFonts w:cstheme="minorHAnsi"/>
        </w:rPr>
        <w:t xml:space="preserve"> </w:t>
      </w:r>
      <w:r w:rsidR="003E0A35" w:rsidRPr="00233406">
        <w:rPr>
          <w:rFonts w:cstheme="minorHAnsi"/>
        </w:rPr>
        <w:t xml:space="preserve">the </w:t>
      </w:r>
      <w:r w:rsidR="00B43134" w:rsidRPr="00233406">
        <w:rPr>
          <w:rFonts w:cstheme="minorHAnsi"/>
        </w:rPr>
        <w:t xml:space="preserve">National Landscape Land Management Officer, Richard Harris on (01785) 278035, or email </w:t>
      </w:r>
      <w:hyperlink r:id="rId18" w:history="1">
        <w:r w:rsidR="004D0CAD" w:rsidRPr="00233406">
          <w:rPr>
            <w:rStyle w:val="Hyperlink"/>
            <w:rFonts w:cstheme="minorHAnsi"/>
          </w:rPr>
          <w:t>richard.harris1@staffordshire.gov.uk</w:t>
        </w:r>
      </w:hyperlink>
      <w:r w:rsidR="004D0CAD" w:rsidRPr="00233406">
        <w:rPr>
          <w:rFonts w:cstheme="minorHAnsi"/>
        </w:rPr>
        <w:t xml:space="preserve"> </w:t>
      </w:r>
    </w:p>
    <w:p w14:paraId="70986BB0" w14:textId="77777777" w:rsidR="00064AFE" w:rsidRPr="00233406" w:rsidRDefault="00064AFE" w:rsidP="00273672">
      <w:pPr>
        <w:spacing w:after="0" w:line="240" w:lineRule="auto"/>
        <w:rPr>
          <w:rFonts w:cstheme="minorHAnsi"/>
        </w:rPr>
      </w:pPr>
    </w:p>
    <w:p w14:paraId="5EA453EE" w14:textId="2A0FE4C7" w:rsidR="0014770B" w:rsidRPr="00064AFE" w:rsidRDefault="00651A1A" w:rsidP="00273672">
      <w:pPr>
        <w:pStyle w:val="NoSpacing"/>
        <w:rPr>
          <w:rFonts w:cstheme="minorHAnsi"/>
          <w:b/>
          <w:bCs/>
          <w:sz w:val="28"/>
          <w:szCs w:val="28"/>
        </w:rPr>
      </w:pPr>
      <w:r w:rsidRPr="00064AFE">
        <w:rPr>
          <w:rFonts w:cstheme="minorHAnsi"/>
          <w:b/>
          <w:bCs/>
          <w:sz w:val="28"/>
          <w:szCs w:val="28"/>
        </w:rPr>
        <w:t>Contract Processes</w:t>
      </w:r>
      <w:r w:rsidR="008F07DE" w:rsidRPr="00064AFE">
        <w:rPr>
          <w:rFonts w:cstheme="minorHAnsi"/>
          <w:b/>
          <w:bCs/>
          <w:sz w:val="28"/>
          <w:szCs w:val="28"/>
        </w:rPr>
        <w:t>, Services and Facilities</w:t>
      </w:r>
    </w:p>
    <w:p w14:paraId="12910933" w14:textId="77777777" w:rsidR="00651A1A" w:rsidRPr="00233406" w:rsidRDefault="00651A1A" w:rsidP="00273672">
      <w:pPr>
        <w:pStyle w:val="NoSpacing"/>
        <w:rPr>
          <w:rFonts w:cstheme="minorHAnsi"/>
        </w:rPr>
      </w:pPr>
    </w:p>
    <w:p w14:paraId="3CBC1939" w14:textId="6068716B" w:rsidR="0014770B" w:rsidRPr="00233406" w:rsidRDefault="0014770B" w:rsidP="00273672">
      <w:pPr>
        <w:pStyle w:val="NoSpacing"/>
        <w:rPr>
          <w:rFonts w:cstheme="minorHAnsi"/>
        </w:rPr>
      </w:pPr>
      <w:r w:rsidRPr="00233406">
        <w:rPr>
          <w:rFonts w:eastAsia="Times New Roman" w:cstheme="minorHAnsi"/>
          <w:bCs/>
          <w:iCs/>
          <w:lang w:eastAsia="en-GB"/>
        </w:rPr>
        <w:t>Where contracted work</w:t>
      </w:r>
      <w:r w:rsidR="00F43433" w:rsidRPr="00233406">
        <w:rPr>
          <w:rFonts w:eastAsia="Times New Roman" w:cstheme="minorHAnsi"/>
          <w:bCs/>
          <w:iCs/>
          <w:lang w:eastAsia="en-GB"/>
        </w:rPr>
        <w:t>, services and facilities</w:t>
      </w:r>
      <w:r w:rsidRPr="00233406">
        <w:rPr>
          <w:rFonts w:eastAsia="Times New Roman" w:cstheme="minorHAnsi"/>
          <w:bCs/>
          <w:iCs/>
          <w:lang w:eastAsia="en-GB"/>
        </w:rPr>
        <w:t xml:space="preserve"> </w:t>
      </w:r>
      <w:r w:rsidR="006F2D77" w:rsidRPr="00233406">
        <w:rPr>
          <w:rFonts w:eastAsia="Times New Roman" w:cstheme="minorHAnsi"/>
          <w:bCs/>
          <w:iCs/>
          <w:lang w:eastAsia="en-GB"/>
        </w:rPr>
        <w:t xml:space="preserve">of </w:t>
      </w:r>
      <w:r w:rsidR="00AB368E" w:rsidRPr="00233406">
        <w:rPr>
          <w:rFonts w:eastAsia="Times New Roman" w:cstheme="minorHAnsi"/>
          <w:bCs/>
          <w:iCs/>
          <w:lang w:eastAsia="en-GB"/>
        </w:rPr>
        <w:t xml:space="preserve">above </w:t>
      </w:r>
      <w:r w:rsidR="00C64E80" w:rsidRPr="00233406">
        <w:rPr>
          <w:rFonts w:eastAsia="Times New Roman" w:cstheme="minorHAnsi"/>
          <w:bCs/>
          <w:iCs/>
          <w:lang w:eastAsia="en-GB"/>
        </w:rPr>
        <w:t xml:space="preserve">£500 </w:t>
      </w:r>
      <w:r w:rsidR="00AB368E" w:rsidRPr="00233406">
        <w:rPr>
          <w:rFonts w:eastAsia="Times New Roman" w:cstheme="minorHAnsi"/>
          <w:bCs/>
          <w:iCs/>
          <w:lang w:eastAsia="en-GB"/>
        </w:rPr>
        <w:t>i</w:t>
      </w:r>
      <w:r w:rsidRPr="00233406">
        <w:rPr>
          <w:rFonts w:eastAsia="Times New Roman" w:cstheme="minorHAnsi"/>
          <w:bCs/>
          <w:iCs/>
          <w:lang w:eastAsia="en-GB"/>
        </w:rPr>
        <w:t xml:space="preserve">s required, the applicant must provide </w:t>
      </w:r>
      <w:r w:rsidR="004973C5" w:rsidRPr="00233406">
        <w:rPr>
          <w:rFonts w:eastAsia="Times New Roman" w:cstheme="minorHAnsi"/>
          <w:bCs/>
          <w:iCs/>
          <w:lang w:eastAsia="en-GB"/>
        </w:rPr>
        <w:t>three quotations</w:t>
      </w:r>
      <w:r w:rsidRPr="00233406">
        <w:rPr>
          <w:rFonts w:eastAsia="Times New Roman" w:cstheme="minorHAnsi"/>
          <w:bCs/>
          <w:iCs/>
          <w:lang w:eastAsia="en-GB"/>
        </w:rPr>
        <w:t xml:space="preserve"> from independent contractors</w:t>
      </w:r>
      <w:r w:rsidR="00A70D80" w:rsidRPr="00233406">
        <w:rPr>
          <w:rFonts w:eastAsia="Times New Roman" w:cstheme="minorHAnsi"/>
          <w:bCs/>
          <w:iCs/>
          <w:lang w:eastAsia="en-GB"/>
        </w:rPr>
        <w:t xml:space="preserve"> where it is reasonable to do so</w:t>
      </w:r>
      <w:r w:rsidRPr="00233406">
        <w:rPr>
          <w:rFonts w:eastAsia="Times New Roman" w:cstheme="minorHAnsi"/>
          <w:bCs/>
          <w:iCs/>
          <w:lang w:eastAsia="en-GB"/>
        </w:rPr>
        <w:t xml:space="preserve">. If the applicant wishes to use </w:t>
      </w:r>
      <w:r w:rsidR="003023AF" w:rsidRPr="00233406">
        <w:rPr>
          <w:rFonts w:eastAsia="Times New Roman" w:cstheme="minorHAnsi"/>
          <w:bCs/>
          <w:iCs/>
          <w:lang w:eastAsia="en-GB"/>
        </w:rPr>
        <w:t>their</w:t>
      </w:r>
      <w:r w:rsidRPr="00233406">
        <w:rPr>
          <w:rFonts w:eastAsia="Times New Roman" w:cstheme="minorHAnsi"/>
          <w:bCs/>
          <w:iCs/>
          <w:lang w:eastAsia="en-GB"/>
        </w:rPr>
        <w:t xml:space="preserve"> own labour/</w:t>
      </w:r>
      <w:r w:rsidR="00C64E80" w:rsidRPr="00233406">
        <w:rPr>
          <w:rFonts w:eastAsia="Times New Roman" w:cstheme="minorHAnsi"/>
          <w:bCs/>
          <w:iCs/>
          <w:lang w:eastAsia="en-GB"/>
        </w:rPr>
        <w:t>machinery,</w:t>
      </w:r>
      <w:r w:rsidRPr="00233406">
        <w:rPr>
          <w:rFonts w:eastAsia="Times New Roman" w:cstheme="minorHAnsi"/>
          <w:bCs/>
          <w:iCs/>
          <w:lang w:eastAsia="en-GB"/>
        </w:rPr>
        <w:t xml:space="preserve"> then </w:t>
      </w:r>
      <w:r w:rsidR="003023AF" w:rsidRPr="00233406">
        <w:rPr>
          <w:rFonts w:eastAsia="Times New Roman" w:cstheme="minorHAnsi"/>
          <w:bCs/>
          <w:iCs/>
          <w:lang w:eastAsia="en-GB"/>
        </w:rPr>
        <w:t xml:space="preserve">they </w:t>
      </w:r>
      <w:r w:rsidRPr="00233406">
        <w:rPr>
          <w:rFonts w:eastAsia="Times New Roman" w:cstheme="minorHAnsi"/>
          <w:bCs/>
          <w:iCs/>
          <w:lang w:eastAsia="en-GB"/>
        </w:rPr>
        <w:t>may submit a ‘lower quotation’ in addition to the three independent quotes (See the Terms &amp; Conditions).</w:t>
      </w:r>
    </w:p>
    <w:p w14:paraId="274DA1EF" w14:textId="77777777" w:rsidR="00A70D80" w:rsidRPr="00233406" w:rsidRDefault="00A70D80" w:rsidP="00273672">
      <w:pPr>
        <w:pStyle w:val="NoSpacing"/>
        <w:rPr>
          <w:rFonts w:cstheme="minorHAnsi"/>
        </w:rPr>
      </w:pPr>
    </w:p>
    <w:p w14:paraId="446470F6" w14:textId="724BA277" w:rsidR="00700D26" w:rsidRPr="00064AFE" w:rsidRDefault="00700D26" w:rsidP="00273672">
      <w:pPr>
        <w:pStyle w:val="Heading2"/>
        <w:spacing w:line="240" w:lineRule="auto"/>
        <w:rPr>
          <w:rFonts w:asciiTheme="minorHAnsi" w:hAnsiTheme="minorHAnsi" w:cstheme="minorHAnsi"/>
          <w:b/>
          <w:bCs/>
        </w:rPr>
      </w:pPr>
      <w:r w:rsidRPr="00064AFE">
        <w:rPr>
          <w:rFonts w:asciiTheme="minorHAnsi" w:hAnsiTheme="minorHAnsi" w:cstheme="minorHAnsi"/>
          <w:b/>
          <w:bCs/>
        </w:rPr>
        <w:t>Statutory Permissions/Consents or Licences</w:t>
      </w:r>
    </w:p>
    <w:p w14:paraId="32F8FDC5" w14:textId="77777777" w:rsidR="00A03214" w:rsidRPr="00233406" w:rsidRDefault="00A03214" w:rsidP="00273672">
      <w:pPr>
        <w:pStyle w:val="NoSpacing"/>
        <w:rPr>
          <w:rFonts w:cstheme="minorHAnsi"/>
        </w:rPr>
      </w:pPr>
    </w:p>
    <w:p w14:paraId="71FB6669" w14:textId="07DFB543" w:rsidR="00E665BD" w:rsidRPr="00233406" w:rsidRDefault="00700D26" w:rsidP="00273672">
      <w:pPr>
        <w:pStyle w:val="NoSpacing"/>
        <w:rPr>
          <w:rFonts w:cstheme="minorHAnsi"/>
        </w:rPr>
      </w:pPr>
      <w:r w:rsidRPr="00233406">
        <w:rPr>
          <w:rFonts w:cstheme="minorHAnsi"/>
        </w:rPr>
        <w:t xml:space="preserve">You need to ensure all </w:t>
      </w:r>
      <w:r w:rsidR="00111D4B">
        <w:rPr>
          <w:rFonts w:cstheme="minorHAnsi"/>
        </w:rPr>
        <w:t>s</w:t>
      </w:r>
      <w:r w:rsidRPr="00233406">
        <w:rPr>
          <w:rFonts w:cstheme="minorHAnsi"/>
        </w:rPr>
        <w:t xml:space="preserve">tatutory permissions, consents or licences are in place before your project commences. </w:t>
      </w:r>
      <w:r w:rsidR="00111D4B">
        <w:rPr>
          <w:rFonts w:cstheme="minorHAnsi"/>
        </w:rPr>
        <w:t xml:space="preserve"> </w:t>
      </w:r>
      <w:r w:rsidRPr="00233406">
        <w:rPr>
          <w:rFonts w:cstheme="minorHAnsi"/>
        </w:rPr>
        <w:t>Please factor in the time it will take to secure the appropriate permissions, consents or licences when developing your project.</w:t>
      </w:r>
      <w:r w:rsidR="00CE1F6A" w:rsidRPr="00233406">
        <w:rPr>
          <w:rFonts w:cstheme="minorHAnsi"/>
        </w:rPr>
        <w:t xml:space="preserve"> In some </w:t>
      </w:r>
      <w:r w:rsidR="005A0D69" w:rsidRPr="00233406">
        <w:rPr>
          <w:rFonts w:cstheme="minorHAnsi"/>
        </w:rPr>
        <w:t>cases,</w:t>
      </w:r>
      <w:r w:rsidR="00CE1F6A" w:rsidRPr="00233406">
        <w:rPr>
          <w:rFonts w:cstheme="minorHAnsi"/>
        </w:rPr>
        <w:t xml:space="preserve"> we may be unable to offer funding until permissions are in place.</w:t>
      </w:r>
    </w:p>
    <w:p w14:paraId="6B3381A6" w14:textId="77777777" w:rsidR="00E665BD" w:rsidRPr="00233406" w:rsidRDefault="00E665BD" w:rsidP="00273672">
      <w:pPr>
        <w:pStyle w:val="NoSpacing"/>
        <w:rPr>
          <w:rFonts w:cstheme="minorHAnsi"/>
        </w:rPr>
      </w:pPr>
    </w:p>
    <w:p w14:paraId="0E53FB10" w14:textId="3422D358" w:rsidR="006C34CA" w:rsidRPr="00064AFE" w:rsidRDefault="006C34CA" w:rsidP="00273672">
      <w:pPr>
        <w:pStyle w:val="Heading2"/>
        <w:spacing w:line="240" w:lineRule="auto"/>
        <w:rPr>
          <w:rFonts w:asciiTheme="minorHAnsi" w:hAnsiTheme="minorHAnsi" w:cstheme="minorHAnsi"/>
          <w:b/>
          <w:bCs/>
        </w:rPr>
      </w:pPr>
      <w:r w:rsidRPr="00064AFE">
        <w:rPr>
          <w:rFonts w:asciiTheme="minorHAnsi" w:hAnsiTheme="minorHAnsi" w:cstheme="minorHAnsi"/>
          <w:b/>
          <w:bCs/>
        </w:rPr>
        <w:t xml:space="preserve">How </w:t>
      </w:r>
      <w:r w:rsidR="009825F3" w:rsidRPr="00064AFE">
        <w:rPr>
          <w:rFonts w:asciiTheme="minorHAnsi" w:hAnsiTheme="minorHAnsi" w:cstheme="minorHAnsi"/>
          <w:b/>
          <w:bCs/>
        </w:rPr>
        <w:t>are</w:t>
      </w:r>
      <w:r w:rsidRPr="00064AFE">
        <w:rPr>
          <w:rFonts w:asciiTheme="minorHAnsi" w:hAnsiTheme="minorHAnsi" w:cstheme="minorHAnsi"/>
          <w:b/>
          <w:bCs/>
        </w:rPr>
        <w:t xml:space="preserve"> application</w:t>
      </w:r>
      <w:r w:rsidR="009825F3" w:rsidRPr="00064AFE">
        <w:rPr>
          <w:rFonts w:asciiTheme="minorHAnsi" w:hAnsiTheme="minorHAnsi" w:cstheme="minorHAnsi"/>
          <w:b/>
          <w:bCs/>
        </w:rPr>
        <w:t xml:space="preserve">s </w:t>
      </w:r>
      <w:r w:rsidRPr="00064AFE">
        <w:rPr>
          <w:rFonts w:asciiTheme="minorHAnsi" w:hAnsiTheme="minorHAnsi" w:cstheme="minorHAnsi"/>
          <w:b/>
          <w:bCs/>
        </w:rPr>
        <w:t>assessed?</w:t>
      </w:r>
    </w:p>
    <w:p w14:paraId="37129B28" w14:textId="77777777" w:rsidR="00A03214" w:rsidRPr="00233406" w:rsidRDefault="00A03214" w:rsidP="00273672">
      <w:pPr>
        <w:pStyle w:val="NoSpacing"/>
        <w:rPr>
          <w:rFonts w:cstheme="minorHAnsi"/>
        </w:rPr>
      </w:pPr>
    </w:p>
    <w:p w14:paraId="4ACC6336" w14:textId="7412E563" w:rsidR="00192FA4" w:rsidRDefault="00192FA4" w:rsidP="00273672">
      <w:pPr>
        <w:autoSpaceDE w:val="0"/>
        <w:autoSpaceDN w:val="0"/>
        <w:adjustRightInd w:val="0"/>
        <w:spacing w:after="0" w:line="240" w:lineRule="auto"/>
        <w:rPr>
          <w:rFonts w:cstheme="minorHAnsi"/>
        </w:rPr>
      </w:pPr>
      <w:r w:rsidRPr="00233406">
        <w:rPr>
          <w:rFonts w:cstheme="minorHAnsi"/>
          <w:color w:val="000000"/>
        </w:rPr>
        <w:t>Applications are assessed by the SDF Grants Panel</w:t>
      </w:r>
      <w:r w:rsidR="00055DD8" w:rsidRPr="00233406">
        <w:rPr>
          <w:rFonts w:cstheme="minorHAnsi"/>
          <w:color w:val="000000"/>
        </w:rPr>
        <w:t xml:space="preserve"> </w:t>
      </w:r>
      <w:r w:rsidR="006D3D19" w:rsidRPr="00233406">
        <w:rPr>
          <w:rFonts w:cstheme="minorHAnsi"/>
          <w:color w:val="000000"/>
        </w:rPr>
        <w:t xml:space="preserve">which includes a member of the Cannock Chase Joint Committee and </w:t>
      </w:r>
      <w:r w:rsidRPr="00233406">
        <w:rPr>
          <w:rFonts w:cstheme="minorHAnsi"/>
          <w:color w:val="000000"/>
        </w:rPr>
        <w:t xml:space="preserve">representatives from a range of </w:t>
      </w:r>
      <w:r w:rsidR="006D3D19" w:rsidRPr="00233406">
        <w:rPr>
          <w:rFonts w:cstheme="minorHAnsi"/>
          <w:color w:val="000000"/>
        </w:rPr>
        <w:t xml:space="preserve">local government, </w:t>
      </w:r>
      <w:r w:rsidRPr="00233406">
        <w:rPr>
          <w:rFonts w:cstheme="minorHAnsi"/>
          <w:color w:val="000000"/>
        </w:rPr>
        <w:t>community, business</w:t>
      </w:r>
      <w:r w:rsidR="001C14C6" w:rsidRPr="00233406">
        <w:rPr>
          <w:rFonts w:cstheme="minorHAnsi"/>
          <w:color w:val="000000"/>
        </w:rPr>
        <w:t>,</w:t>
      </w:r>
      <w:r w:rsidRPr="00233406">
        <w:rPr>
          <w:rFonts w:cstheme="minorHAnsi"/>
          <w:color w:val="000000"/>
        </w:rPr>
        <w:t xml:space="preserve"> and environmental interests. </w:t>
      </w:r>
      <w:r w:rsidR="00E81F08" w:rsidRPr="00233406">
        <w:rPr>
          <w:rFonts w:cstheme="minorHAnsi"/>
          <w:color w:val="000000"/>
        </w:rPr>
        <w:t xml:space="preserve"> </w:t>
      </w:r>
      <w:r w:rsidRPr="00233406">
        <w:rPr>
          <w:rFonts w:cstheme="minorHAnsi"/>
          <w:color w:val="000000"/>
        </w:rPr>
        <w:t xml:space="preserve">Projects </w:t>
      </w:r>
      <w:r w:rsidR="00055DD8" w:rsidRPr="00233406">
        <w:rPr>
          <w:rFonts w:cstheme="minorHAnsi"/>
        </w:rPr>
        <w:t xml:space="preserve">are </w:t>
      </w:r>
      <w:r w:rsidRPr="00233406">
        <w:rPr>
          <w:rFonts w:cstheme="minorHAnsi"/>
        </w:rPr>
        <w:t>judged on how well they meet the essential and desirable criteria</w:t>
      </w:r>
      <w:r w:rsidR="002D3B5B" w:rsidRPr="00233406">
        <w:rPr>
          <w:rFonts w:cstheme="minorHAnsi"/>
        </w:rPr>
        <w:t xml:space="preserve"> </w:t>
      </w:r>
      <w:r w:rsidR="00F374B4" w:rsidRPr="00233406">
        <w:rPr>
          <w:rFonts w:cstheme="minorHAnsi"/>
        </w:rPr>
        <w:t>and support sustainable development objectives</w:t>
      </w:r>
      <w:r w:rsidRPr="00233406">
        <w:rPr>
          <w:rFonts w:cstheme="minorHAnsi"/>
        </w:rPr>
        <w:t xml:space="preserve">. </w:t>
      </w:r>
    </w:p>
    <w:p w14:paraId="103D6897" w14:textId="77777777" w:rsidR="00064AFE" w:rsidRPr="00233406" w:rsidRDefault="00064AFE" w:rsidP="00273672">
      <w:pPr>
        <w:autoSpaceDE w:val="0"/>
        <w:autoSpaceDN w:val="0"/>
        <w:adjustRightInd w:val="0"/>
        <w:spacing w:after="0" w:line="240" w:lineRule="auto"/>
        <w:rPr>
          <w:rFonts w:cstheme="minorHAnsi"/>
        </w:rPr>
      </w:pPr>
    </w:p>
    <w:p w14:paraId="4AC41497" w14:textId="080F0EB8" w:rsidR="00055DD8" w:rsidRDefault="00CE1F6A" w:rsidP="00273672">
      <w:pPr>
        <w:spacing w:after="0" w:line="240" w:lineRule="auto"/>
        <w:rPr>
          <w:rFonts w:cstheme="minorHAnsi"/>
        </w:rPr>
      </w:pPr>
      <w:r w:rsidRPr="00233406">
        <w:rPr>
          <w:rFonts w:cstheme="minorHAnsi"/>
        </w:rPr>
        <w:t>P</w:t>
      </w:r>
      <w:r w:rsidR="00055DD8" w:rsidRPr="00233406">
        <w:rPr>
          <w:rFonts w:cstheme="minorHAnsi"/>
        </w:rPr>
        <w:t xml:space="preserve">rojects will also be assessed in terms of their benefits and value for money.  Those projects able to demonstrate the potential to deliver a wide range of the Fund’s objectives </w:t>
      </w:r>
      <w:r w:rsidR="00955996" w:rsidRPr="00233406">
        <w:rPr>
          <w:rFonts w:cstheme="minorHAnsi"/>
        </w:rPr>
        <w:t>and</w:t>
      </w:r>
      <w:r w:rsidR="00055DD8" w:rsidRPr="00233406">
        <w:rPr>
          <w:rFonts w:cstheme="minorHAnsi"/>
        </w:rPr>
        <w:t xml:space="preserve"> value for money are more likely to </w:t>
      </w:r>
      <w:r w:rsidRPr="00233406">
        <w:rPr>
          <w:rFonts w:cstheme="minorHAnsi"/>
        </w:rPr>
        <w:t xml:space="preserve">attract </w:t>
      </w:r>
      <w:r w:rsidR="00055DD8" w:rsidRPr="00233406">
        <w:rPr>
          <w:rFonts w:cstheme="minorHAnsi"/>
        </w:rPr>
        <w:t xml:space="preserve">support. </w:t>
      </w:r>
      <w:r w:rsidR="005C4722" w:rsidRPr="00233406">
        <w:rPr>
          <w:rFonts w:cstheme="minorHAnsi"/>
        </w:rPr>
        <w:t>The Panel may advise that an offer is made for less than the full amount requested.</w:t>
      </w:r>
    </w:p>
    <w:p w14:paraId="642651E2" w14:textId="77777777" w:rsidR="00064AFE" w:rsidRPr="00233406" w:rsidRDefault="00064AFE" w:rsidP="00273672">
      <w:pPr>
        <w:spacing w:after="0" w:line="240" w:lineRule="auto"/>
        <w:rPr>
          <w:rFonts w:cstheme="minorHAnsi"/>
          <w:b/>
        </w:rPr>
      </w:pPr>
    </w:p>
    <w:p w14:paraId="2F11E83E" w14:textId="2F9BB973" w:rsidR="00192FA4" w:rsidRPr="00233406" w:rsidRDefault="00055DD8" w:rsidP="00273672">
      <w:pPr>
        <w:autoSpaceDE w:val="0"/>
        <w:autoSpaceDN w:val="0"/>
        <w:adjustRightInd w:val="0"/>
        <w:spacing w:after="0" w:line="240" w:lineRule="auto"/>
        <w:rPr>
          <w:rFonts w:cstheme="minorHAnsi"/>
          <w:b/>
          <w:bCs/>
          <w:color w:val="000000"/>
        </w:rPr>
      </w:pPr>
      <w:r w:rsidRPr="00233406">
        <w:rPr>
          <w:rFonts w:cstheme="minorHAnsi"/>
        </w:rPr>
        <w:t xml:space="preserve">Whilst the Panel is authorised to deal with all applications, the scheme is overseen by the </w:t>
      </w:r>
      <w:r w:rsidR="00B43134" w:rsidRPr="00233406">
        <w:rPr>
          <w:rFonts w:cstheme="minorHAnsi"/>
        </w:rPr>
        <w:t>National Landscape</w:t>
      </w:r>
      <w:r w:rsidR="004D0CAD" w:rsidRPr="00233406">
        <w:rPr>
          <w:rFonts w:cstheme="minorHAnsi"/>
        </w:rPr>
        <w:t xml:space="preserve"> </w:t>
      </w:r>
      <w:r w:rsidRPr="00233406">
        <w:rPr>
          <w:rFonts w:cstheme="minorHAnsi"/>
        </w:rPr>
        <w:t xml:space="preserve">Joint Committee. </w:t>
      </w:r>
      <w:r w:rsidR="00E81F08" w:rsidRPr="00233406">
        <w:rPr>
          <w:rFonts w:cstheme="minorHAnsi"/>
        </w:rPr>
        <w:t xml:space="preserve"> </w:t>
      </w:r>
      <w:r w:rsidRPr="00233406">
        <w:rPr>
          <w:rFonts w:cstheme="minorHAnsi"/>
        </w:rPr>
        <w:t xml:space="preserve">Any application may be ‘called in’ for consideration by the Joint Committee, for example, where there is concern over financial mismanagement of the project. </w:t>
      </w:r>
      <w:r w:rsidR="00E81F08" w:rsidRPr="00233406">
        <w:rPr>
          <w:rFonts w:cstheme="minorHAnsi"/>
        </w:rPr>
        <w:t xml:space="preserve"> </w:t>
      </w:r>
      <w:r w:rsidRPr="00233406">
        <w:rPr>
          <w:rFonts w:cstheme="minorHAnsi"/>
        </w:rPr>
        <w:t xml:space="preserve">The Joint Committee’s decision will be final. </w:t>
      </w:r>
      <w:r w:rsidR="00E81F08" w:rsidRPr="00233406">
        <w:rPr>
          <w:rFonts w:cstheme="minorHAnsi"/>
        </w:rPr>
        <w:t xml:space="preserve"> </w:t>
      </w:r>
      <w:r w:rsidRPr="00233406">
        <w:rPr>
          <w:rFonts w:cstheme="minorHAnsi"/>
        </w:rPr>
        <w:t xml:space="preserve">The work of the SDF Grant Panel will be regularly reported to the Joint Committee and a summary of the applications, the decisions </w:t>
      </w:r>
      <w:r w:rsidR="00A03214" w:rsidRPr="00233406">
        <w:rPr>
          <w:rFonts w:cstheme="minorHAnsi"/>
        </w:rPr>
        <w:t>made,</w:t>
      </w:r>
      <w:r w:rsidRPr="00233406">
        <w:rPr>
          <w:rFonts w:cstheme="minorHAnsi"/>
        </w:rPr>
        <w:t xml:space="preserve"> and the outcomes of successful projects will also be reported to Defra to demonstrate the results of the Fund.</w:t>
      </w:r>
    </w:p>
    <w:p w14:paraId="49C22ED8" w14:textId="77777777" w:rsidR="00064AFE" w:rsidRDefault="00064AFE" w:rsidP="00273672">
      <w:pPr>
        <w:autoSpaceDE w:val="0"/>
        <w:autoSpaceDN w:val="0"/>
        <w:adjustRightInd w:val="0"/>
        <w:spacing w:after="0" w:line="240" w:lineRule="auto"/>
        <w:rPr>
          <w:rFonts w:cstheme="minorHAnsi"/>
          <w:color w:val="000000"/>
        </w:rPr>
      </w:pPr>
    </w:p>
    <w:p w14:paraId="39C592BD" w14:textId="2D20434A" w:rsidR="006C34CA" w:rsidRDefault="00E81F08" w:rsidP="00273672">
      <w:pPr>
        <w:autoSpaceDE w:val="0"/>
        <w:autoSpaceDN w:val="0"/>
        <w:adjustRightInd w:val="0"/>
        <w:spacing w:after="0" w:line="240" w:lineRule="auto"/>
        <w:rPr>
          <w:rFonts w:cstheme="minorHAnsi"/>
        </w:rPr>
      </w:pPr>
      <w:r w:rsidRPr="00233406">
        <w:rPr>
          <w:rFonts w:cstheme="minorHAnsi"/>
          <w:color w:val="000000"/>
        </w:rPr>
        <w:t>For a</w:t>
      </w:r>
      <w:r w:rsidR="006C34CA" w:rsidRPr="00233406">
        <w:rPr>
          <w:rFonts w:cstheme="minorHAnsi"/>
          <w:color w:val="000000"/>
        </w:rPr>
        <w:t xml:space="preserve">pplications </w:t>
      </w:r>
      <w:r w:rsidR="006F2D77" w:rsidRPr="00233406">
        <w:rPr>
          <w:rFonts w:cstheme="minorHAnsi"/>
          <w:color w:val="000000"/>
        </w:rPr>
        <w:t>of</w:t>
      </w:r>
      <w:r w:rsidR="006C34CA" w:rsidRPr="00233406">
        <w:rPr>
          <w:rFonts w:cstheme="minorHAnsi"/>
          <w:color w:val="000000"/>
        </w:rPr>
        <w:t xml:space="preserve"> £500</w:t>
      </w:r>
      <w:r w:rsidR="005E1865" w:rsidRPr="00233406">
        <w:rPr>
          <w:rFonts w:cstheme="minorHAnsi"/>
          <w:color w:val="000000"/>
        </w:rPr>
        <w:t xml:space="preserve"> </w:t>
      </w:r>
      <w:r w:rsidR="006F2D77" w:rsidRPr="00233406">
        <w:rPr>
          <w:rFonts w:cstheme="minorHAnsi"/>
          <w:color w:val="000000"/>
        </w:rPr>
        <w:t xml:space="preserve">or under </w:t>
      </w:r>
      <w:r w:rsidR="005E1865" w:rsidRPr="00233406">
        <w:rPr>
          <w:rFonts w:cstheme="minorHAnsi"/>
          <w:color w:val="000000"/>
        </w:rPr>
        <w:t>the</w:t>
      </w:r>
      <w:r w:rsidR="001C14C6" w:rsidRPr="00233406">
        <w:rPr>
          <w:rFonts w:cstheme="minorHAnsi"/>
          <w:color w:val="000000"/>
        </w:rPr>
        <w:t>se are assessed</w:t>
      </w:r>
      <w:r w:rsidR="005E1865" w:rsidRPr="00233406">
        <w:rPr>
          <w:rFonts w:cstheme="minorHAnsi"/>
          <w:color w:val="000000"/>
        </w:rPr>
        <w:t xml:space="preserve"> </w:t>
      </w:r>
      <w:r w:rsidR="009825F3" w:rsidRPr="00233406">
        <w:rPr>
          <w:rFonts w:cstheme="minorHAnsi"/>
        </w:rPr>
        <w:t>by a</w:t>
      </w:r>
      <w:r w:rsidR="006C34CA" w:rsidRPr="00233406">
        <w:rPr>
          <w:rFonts w:cstheme="minorHAnsi"/>
        </w:rPr>
        <w:t xml:space="preserve"> ‘fast-track’ procedure to enable small projects to happen quickly and encourage small community groups, schools, parishes etc to get involved in making a difference locally.</w:t>
      </w:r>
    </w:p>
    <w:p w14:paraId="4B081E6D" w14:textId="77777777" w:rsidR="00064AFE" w:rsidRPr="00233406" w:rsidRDefault="00064AFE" w:rsidP="00273672">
      <w:pPr>
        <w:autoSpaceDE w:val="0"/>
        <w:autoSpaceDN w:val="0"/>
        <w:adjustRightInd w:val="0"/>
        <w:spacing w:after="0" w:line="240" w:lineRule="auto"/>
        <w:rPr>
          <w:rFonts w:cstheme="minorHAnsi"/>
          <w:bCs/>
          <w:color w:val="000000"/>
        </w:rPr>
      </w:pPr>
    </w:p>
    <w:p w14:paraId="2512746E" w14:textId="639E1D51" w:rsidR="005E1865" w:rsidRPr="00064AFE" w:rsidRDefault="00324377" w:rsidP="00273672">
      <w:pPr>
        <w:pStyle w:val="Heading2"/>
        <w:spacing w:line="240" w:lineRule="auto"/>
        <w:rPr>
          <w:rFonts w:asciiTheme="minorHAnsi" w:hAnsiTheme="minorHAnsi" w:cstheme="minorHAnsi"/>
          <w:b/>
          <w:bCs/>
        </w:rPr>
      </w:pPr>
      <w:r w:rsidRPr="00064AFE">
        <w:rPr>
          <w:rFonts w:asciiTheme="minorHAnsi" w:hAnsiTheme="minorHAnsi" w:cstheme="minorHAnsi"/>
          <w:b/>
          <w:bCs/>
        </w:rPr>
        <w:t>If you are successful</w:t>
      </w:r>
    </w:p>
    <w:p w14:paraId="43D79C72" w14:textId="77777777" w:rsidR="00E96A15" w:rsidRPr="00233406" w:rsidRDefault="00E96A15" w:rsidP="00273672">
      <w:pPr>
        <w:pStyle w:val="NoSpacing"/>
        <w:rPr>
          <w:rFonts w:cstheme="minorHAnsi"/>
        </w:rPr>
      </w:pPr>
    </w:p>
    <w:p w14:paraId="2017B687" w14:textId="3150CEB7" w:rsidR="005E1865" w:rsidRPr="00233406" w:rsidRDefault="005E1865" w:rsidP="00273672">
      <w:pPr>
        <w:pStyle w:val="NoSpacing"/>
        <w:rPr>
          <w:rFonts w:cstheme="minorHAnsi"/>
        </w:rPr>
      </w:pPr>
      <w:r w:rsidRPr="00233406">
        <w:rPr>
          <w:rFonts w:cstheme="minorHAnsi"/>
        </w:rPr>
        <w:t>Applicants will be contacted in writing with a formal grant offer and Terms and Conditions which you will be required to sign and return before work commences.</w:t>
      </w:r>
    </w:p>
    <w:p w14:paraId="4D6021AF" w14:textId="77777777" w:rsidR="00515D24" w:rsidRPr="00233406" w:rsidRDefault="00515D24" w:rsidP="00273672">
      <w:pPr>
        <w:pStyle w:val="NoSpacing"/>
        <w:rPr>
          <w:rFonts w:cstheme="minorHAnsi"/>
        </w:rPr>
      </w:pPr>
    </w:p>
    <w:p w14:paraId="66F447BC" w14:textId="600F752C" w:rsidR="005E1865" w:rsidRPr="00233406" w:rsidRDefault="005E1865" w:rsidP="00273672">
      <w:pPr>
        <w:pStyle w:val="NoSpacing"/>
        <w:rPr>
          <w:rFonts w:cstheme="minorHAnsi"/>
        </w:rPr>
      </w:pPr>
      <w:r w:rsidRPr="00233406">
        <w:rPr>
          <w:rFonts w:cstheme="minorHAnsi"/>
        </w:rPr>
        <w:t xml:space="preserve">The </w:t>
      </w:r>
      <w:r w:rsidR="00B43134" w:rsidRPr="00233406">
        <w:rPr>
          <w:rFonts w:cstheme="minorHAnsi"/>
        </w:rPr>
        <w:t xml:space="preserve">National Landscape Team </w:t>
      </w:r>
      <w:r w:rsidRPr="00233406">
        <w:rPr>
          <w:rFonts w:cstheme="minorHAnsi"/>
        </w:rPr>
        <w:t>will monitor the progress of projects and may</w:t>
      </w:r>
      <w:r w:rsidR="004F4B71" w:rsidRPr="00233406">
        <w:rPr>
          <w:rFonts w:cstheme="minorHAnsi"/>
        </w:rPr>
        <w:t xml:space="preserve"> </w:t>
      </w:r>
      <w:r w:rsidRPr="00233406">
        <w:rPr>
          <w:rFonts w:cstheme="minorHAnsi"/>
        </w:rPr>
        <w:t>carry out site inspections prior to the approval of grant, before making any payments and at project completion.</w:t>
      </w:r>
    </w:p>
    <w:p w14:paraId="3AF690A4" w14:textId="77777777" w:rsidR="005E1865" w:rsidRPr="00233406" w:rsidRDefault="005E1865" w:rsidP="00273672">
      <w:pPr>
        <w:pStyle w:val="BodyTextIndent"/>
        <w:overflowPunct w:val="0"/>
        <w:autoSpaceDE w:val="0"/>
        <w:autoSpaceDN w:val="0"/>
        <w:adjustRightInd w:val="0"/>
        <w:spacing w:after="0" w:line="240" w:lineRule="auto"/>
        <w:ind w:left="0"/>
        <w:jc w:val="both"/>
        <w:textAlignment w:val="baseline"/>
        <w:rPr>
          <w:rFonts w:cstheme="minorHAnsi"/>
          <w:szCs w:val="22"/>
        </w:rPr>
      </w:pPr>
    </w:p>
    <w:p w14:paraId="337297CB" w14:textId="77777777" w:rsidR="005E1865" w:rsidRPr="00233406" w:rsidRDefault="00324377" w:rsidP="00273672">
      <w:pPr>
        <w:pStyle w:val="BodyTextIndent"/>
        <w:overflowPunct w:val="0"/>
        <w:autoSpaceDE w:val="0"/>
        <w:autoSpaceDN w:val="0"/>
        <w:adjustRightInd w:val="0"/>
        <w:spacing w:after="0" w:line="240" w:lineRule="auto"/>
        <w:ind w:left="0"/>
        <w:jc w:val="both"/>
        <w:textAlignment w:val="baseline"/>
        <w:rPr>
          <w:rFonts w:cstheme="minorHAnsi"/>
          <w:szCs w:val="22"/>
        </w:rPr>
      </w:pPr>
      <w:r w:rsidRPr="00233406">
        <w:rPr>
          <w:rFonts w:cstheme="minorHAnsi"/>
          <w:szCs w:val="22"/>
        </w:rPr>
        <w:t>Grants will normally be paid in arrears/on completion and will be dependent on the submission of</w:t>
      </w:r>
      <w:r w:rsidR="005E1865" w:rsidRPr="00233406">
        <w:rPr>
          <w:rFonts w:cstheme="minorHAnsi"/>
          <w:szCs w:val="22"/>
        </w:rPr>
        <w:t xml:space="preserve">: </w:t>
      </w:r>
    </w:p>
    <w:p w14:paraId="0E648278" w14:textId="77777777" w:rsidR="005E1865" w:rsidRPr="00233406" w:rsidRDefault="005E1865" w:rsidP="00273672">
      <w:pPr>
        <w:pStyle w:val="BodyTextIndent"/>
        <w:overflowPunct w:val="0"/>
        <w:autoSpaceDE w:val="0"/>
        <w:autoSpaceDN w:val="0"/>
        <w:adjustRightInd w:val="0"/>
        <w:spacing w:after="0" w:line="240" w:lineRule="auto"/>
        <w:ind w:left="0"/>
        <w:jc w:val="both"/>
        <w:textAlignment w:val="baseline"/>
        <w:rPr>
          <w:rFonts w:cstheme="minorHAnsi"/>
          <w:szCs w:val="22"/>
        </w:rPr>
      </w:pPr>
    </w:p>
    <w:p w14:paraId="01AE8DBE" w14:textId="3B5E16A9" w:rsidR="005E1865" w:rsidRPr="00233406" w:rsidRDefault="005E1865" w:rsidP="00273672">
      <w:pPr>
        <w:pStyle w:val="BodyTextIndent"/>
        <w:numPr>
          <w:ilvl w:val="0"/>
          <w:numId w:val="18"/>
        </w:numPr>
        <w:overflowPunct w:val="0"/>
        <w:autoSpaceDE w:val="0"/>
        <w:autoSpaceDN w:val="0"/>
        <w:adjustRightInd w:val="0"/>
        <w:spacing w:after="0" w:line="240" w:lineRule="auto"/>
        <w:jc w:val="both"/>
        <w:textAlignment w:val="baseline"/>
        <w:rPr>
          <w:rFonts w:cstheme="minorHAnsi"/>
          <w:szCs w:val="22"/>
        </w:rPr>
      </w:pPr>
      <w:r w:rsidRPr="00233406">
        <w:rPr>
          <w:rFonts w:cstheme="minorHAnsi"/>
          <w:szCs w:val="22"/>
        </w:rPr>
        <w:t>Completed Grant Claim Form</w:t>
      </w:r>
    </w:p>
    <w:p w14:paraId="2398367A" w14:textId="3D0767ED" w:rsidR="005E1865" w:rsidRPr="00233406" w:rsidRDefault="005E1865" w:rsidP="00273672">
      <w:pPr>
        <w:pStyle w:val="BodyTextIndent"/>
        <w:numPr>
          <w:ilvl w:val="0"/>
          <w:numId w:val="18"/>
        </w:numPr>
        <w:overflowPunct w:val="0"/>
        <w:autoSpaceDE w:val="0"/>
        <w:autoSpaceDN w:val="0"/>
        <w:adjustRightInd w:val="0"/>
        <w:spacing w:after="0" w:line="240" w:lineRule="auto"/>
        <w:jc w:val="both"/>
        <w:textAlignment w:val="baseline"/>
        <w:rPr>
          <w:rFonts w:cstheme="minorHAnsi"/>
          <w:szCs w:val="22"/>
        </w:rPr>
      </w:pPr>
      <w:r w:rsidRPr="00233406">
        <w:rPr>
          <w:rFonts w:cstheme="minorHAnsi"/>
          <w:szCs w:val="22"/>
        </w:rPr>
        <w:t>Supporting evidence of expenditure</w:t>
      </w:r>
    </w:p>
    <w:p w14:paraId="602ACEB4" w14:textId="70FDEDEE" w:rsidR="005E1865" w:rsidRPr="00233406" w:rsidRDefault="005E1865" w:rsidP="00273672">
      <w:pPr>
        <w:pStyle w:val="BodyTextIndent"/>
        <w:numPr>
          <w:ilvl w:val="0"/>
          <w:numId w:val="18"/>
        </w:numPr>
        <w:overflowPunct w:val="0"/>
        <w:autoSpaceDE w:val="0"/>
        <w:autoSpaceDN w:val="0"/>
        <w:adjustRightInd w:val="0"/>
        <w:spacing w:after="0" w:line="240" w:lineRule="auto"/>
        <w:jc w:val="both"/>
        <w:textAlignment w:val="baseline"/>
        <w:rPr>
          <w:rFonts w:cstheme="minorHAnsi"/>
          <w:szCs w:val="22"/>
        </w:rPr>
      </w:pPr>
      <w:r w:rsidRPr="00233406">
        <w:rPr>
          <w:rFonts w:cstheme="minorHAnsi"/>
          <w:szCs w:val="22"/>
        </w:rPr>
        <w:t>Any accompanying outputs, such as reports</w:t>
      </w:r>
    </w:p>
    <w:p w14:paraId="774FE1DB" w14:textId="77777777" w:rsidR="005E1865" w:rsidRPr="00233406" w:rsidRDefault="005E1865" w:rsidP="00273672">
      <w:pPr>
        <w:pStyle w:val="BodyTextIndent"/>
        <w:overflowPunct w:val="0"/>
        <w:autoSpaceDE w:val="0"/>
        <w:autoSpaceDN w:val="0"/>
        <w:adjustRightInd w:val="0"/>
        <w:spacing w:after="0" w:line="240" w:lineRule="auto"/>
        <w:ind w:left="0"/>
        <w:jc w:val="both"/>
        <w:textAlignment w:val="baseline"/>
        <w:rPr>
          <w:rFonts w:cstheme="minorHAnsi"/>
          <w:szCs w:val="22"/>
        </w:rPr>
      </w:pPr>
    </w:p>
    <w:p w14:paraId="7DF96987" w14:textId="0BA880D1" w:rsidR="00955996" w:rsidRPr="00233406" w:rsidRDefault="005E1865" w:rsidP="00273672">
      <w:pPr>
        <w:pStyle w:val="NoSpacing"/>
        <w:rPr>
          <w:rFonts w:cstheme="minorHAnsi"/>
        </w:rPr>
      </w:pPr>
      <w:r w:rsidRPr="00233406">
        <w:rPr>
          <w:rFonts w:cstheme="minorHAnsi"/>
        </w:rPr>
        <w:t xml:space="preserve">Upon conclusion of your </w:t>
      </w:r>
      <w:r w:rsidR="00144D1F" w:rsidRPr="00233406">
        <w:rPr>
          <w:rFonts w:cstheme="minorHAnsi"/>
        </w:rPr>
        <w:t>project,</w:t>
      </w:r>
      <w:r w:rsidRPr="00233406">
        <w:rPr>
          <w:rFonts w:cstheme="minorHAnsi"/>
        </w:rPr>
        <w:t xml:space="preserve"> you will be asked to provide a short summary to publicise on the Cannock Chase </w:t>
      </w:r>
      <w:r w:rsidR="00B43134" w:rsidRPr="00233406">
        <w:rPr>
          <w:rFonts w:cstheme="minorHAnsi"/>
        </w:rPr>
        <w:t>National Landscape</w:t>
      </w:r>
      <w:r w:rsidR="00C02FA7" w:rsidRPr="00233406">
        <w:rPr>
          <w:rFonts w:cstheme="minorHAnsi"/>
        </w:rPr>
        <w:t xml:space="preserve"> </w:t>
      </w:r>
      <w:r w:rsidRPr="00233406">
        <w:rPr>
          <w:rFonts w:cstheme="minorHAnsi"/>
        </w:rPr>
        <w:t>website.</w:t>
      </w:r>
    </w:p>
    <w:p w14:paraId="0AE86222" w14:textId="77777777" w:rsidR="001C1B8B" w:rsidRPr="00233406" w:rsidRDefault="001C1B8B" w:rsidP="00273672">
      <w:pPr>
        <w:pStyle w:val="NoSpacing"/>
        <w:rPr>
          <w:rFonts w:cstheme="minorHAnsi"/>
        </w:rPr>
      </w:pPr>
    </w:p>
    <w:p w14:paraId="647367B5" w14:textId="5A066082" w:rsidR="00324377" w:rsidRPr="00233406" w:rsidRDefault="00324377" w:rsidP="00273672">
      <w:pPr>
        <w:pStyle w:val="BodyTextIndent"/>
        <w:overflowPunct w:val="0"/>
        <w:autoSpaceDE w:val="0"/>
        <w:autoSpaceDN w:val="0"/>
        <w:adjustRightInd w:val="0"/>
        <w:spacing w:after="0" w:line="240" w:lineRule="auto"/>
        <w:ind w:left="0"/>
        <w:jc w:val="both"/>
        <w:textAlignment w:val="baseline"/>
        <w:rPr>
          <w:rFonts w:cstheme="minorHAnsi"/>
          <w:szCs w:val="22"/>
        </w:rPr>
      </w:pPr>
      <w:r w:rsidRPr="00233406">
        <w:rPr>
          <w:rFonts w:cstheme="minorHAnsi"/>
          <w:szCs w:val="22"/>
        </w:rPr>
        <w:t xml:space="preserve">There is a national monitoring </w:t>
      </w:r>
      <w:proofErr w:type="spellStart"/>
      <w:r w:rsidRPr="00233406">
        <w:rPr>
          <w:rFonts w:cstheme="minorHAnsi"/>
          <w:szCs w:val="22"/>
        </w:rPr>
        <w:t>programme</w:t>
      </w:r>
      <w:proofErr w:type="spellEnd"/>
      <w:r w:rsidRPr="00233406">
        <w:rPr>
          <w:rFonts w:cstheme="minorHAnsi"/>
          <w:szCs w:val="22"/>
        </w:rPr>
        <w:t xml:space="preserve"> to oversee the working of the fund. </w:t>
      </w:r>
      <w:r w:rsidR="005E1865" w:rsidRPr="00233406">
        <w:rPr>
          <w:rFonts w:cstheme="minorHAnsi"/>
          <w:szCs w:val="22"/>
        </w:rPr>
        <w:t xml:space="preserve"> </w:t>
      </w:r>
      <w:r w:rsidR="0085034F" w:rsidRPr="00233406">
        <w:rPr>
          <w:rFonts w:cstheme="minorHAnsi"/>
          <w:szCs w:val="22"/>
        </w:rPr>
        <w:t>Therefore,</w:t>
      </w:r>
      <w:r w:rsidRPr="00233406">
        <w:rPr>
          <w:rFonts w:cstheme="minorHAnsi"/>
          <w:szCs w:val="22"/>
        </w:rPr>
        <w:t xml:space="preserve"> all projects supported by it must be ready to provide relevant information as requested; and allow access to the national monitoring team if asked to do so</w:t>
      </w:r>
      <w:r w:rsidR="0085034F" w:rsidRPr="00233406">
        <w:rPr>
          <w:rFonts w:cstheme="minorHAnsi"/>
          <w:szCs w:val="22"/>
        </w:rPr>
        <w:t>.</w:t>
      </w:r>
    </w:p>
    <w:p w14:paraId="241CBB55" w14:textId="7D4B7F1F" w:rsidR="00943EA3" w:rsidRPr="00233406" w:rsidRDefault="00943EA3" w:rsidP="00273672">
      <w:pPr>
        <w:spacing w:after="0" w:line="240" w:lineRule="auto"/>
        <w:rPr>
          <w:rFonts w:cstheme="minorHAnsi"/>
        </w:rPr>
      </w:pPr>
    </w:p>
    <w:p w14:paraId="5458C0E5" w14:textId="6BECFC1D" w:rsidR="00943EA3" w:rsidRPr="00233406" w:rsidRDefault="00943EA3" w:rsidP="00273672">
      <w:pPr>
        <w:spacing w:after="0" w:line="240" w:lineRule="auto"/>
        <w:rPr>
          <w:rFonts w:cstheme="minorHAnsi"/>
        </w:rPr>
      </w:pPr>
    </w:p>
    <w:p w14:paraId="7D90C617" w14:textId="360C4D61" w:rsidR="00943EA3" w:rsidRPr="00233406" w:rsidRDefault="00943EA3" w:rsidP="00943EA3">
      <w:pPr>
        <w:tabs>
          <w:tab w:val="left" w:pos="1528"/>
        </w:tabs>
        <w:rPr>
          <w:rFonts w:cstheme="minorHAnsi"/>
        </w:rPr>
      </w:pPr>
      <w:r w:rsidRPr="00233406">
        <w:rPr>
          <w:rFonts w:cstheme="minorHAnsi"/>
        </w:rPr>
        <w:tab/>
      </w:r>
    </w:p>
    <w:sectPr w:rsidR="00943EA3" w:rsidRPr="00233406" w:rsidSect="00943EA3">
      <w:footerReference w:type="defaul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C92C3" w14:textId="77777777" w:rsidR="00F80E31" w:rsidRDefault="00F80E31" w:rsidP="006A7321">
      <w:r>
        <w:separator/>
      </w:r>
    </w:p>
  </w:endnote>
  <w:endnote w:type="continuationSeparator" w:id="0">
    <w:p w14:paraId="09EAFF4C" w14:textId="77777777" w:rsidR="00F80E31" w:rsidRDefault="00F80E31" w:rsidP="006A7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3DBB" w14:textId="19EC75B2" w:rsidR="00943EA3" w:rsidRDefault="00943EA3" w:rsidP="00943EA3">
    <w:pPr>
      <w:pStyle w:val="Footer"/>
      <w:rPr>
        <w:rFonts w:ascii="Arial" w:hAnsi="Arial" w:cs="Arial"/>
        <w:sz w:val="18"/>
        <w:szCs w:val="18"/>
      </w:rPr>
    </w:pPr>
    <w:r w:rsidRPr="00511705">
      <w:rPr>
        <w:rFonts w:ascii="Arial" w:hAnsi="Arial" w:cs="Arial"/>
        <w:sz w:val="18"/>
        <w:szCs w:val="18"/>
      </w:rPr>
      <w:t xml:space="preserve">Cannock Chase </w:t>
    </w:r>
    <w:r w:rsidR="0015108B">
      <w:rPr>
        <w:rFonts w:ascii="Arial" w:hAnsi="Arial" w:cs="Arial"/>
        <w:sz w:val="18"/>
        <w:szCs w:val="18"/>
      </w:rPr>
      <w:t>National Landscape</w:t>
    </w:r>
    <w:r w:rsidR="004D0CAD">
      <w:rPr>
        <w:rFonts w:ascii="Arial" w:hAnsi="Arial" w:cs="Arial"/>
        <w:sz w:val="18"/>
        <w:szCs w:val="18"/>
      </w:rPr>
      <w:t xml:space="preserve"> </w:t>
    </w:r>
    <w:r w:rsidRPr="00511705">
      <w:rPr>
        <w:rFonts w:ascii="Arial" w:hAnsi="Arial" w:cs="Arial"/>
        <w:sz w:val="18"/>
        <w:szCs w:val="18"/>
      </w:rPr>
      <w:t>Partnership</w:t>
    </w:r>
    <w:r>
      <w:rPr>
        <w:rFonts w:ascii="Arial" w:hAnsi="Arial" w:cs="Arial"/>
        <w:sz w:val="18"/>
        <w:szCs w:val="18"/>
      </w:rPr>
      <w:t xml:space="preserve"> </w:t>
    </w:r>
  </w:p>
  <w:p w14:paraId="6A97F058" w14:textId="7BAF3C99" w:rsidR="00943EA3" w:rsidRDefault="00943EA3" w:rsidP="00943EA3">
    <w:pPr>
      <w:pStyle w:val="Footer"/>
      <w:rPr>
        <w:rFonts w:ascii="Arial" w:hAnsi="Arial" w:cs="Arial"/>
        <w:sz w:val="18"/>
        <w:szCs w:val="18"/>
      </w:rPr>
    </w:pPr>
    <w:r>
      <w:rPr>
        <w:rFonts w:ascii="Arial" w:hAnsi="Arial" w:cs="Arial"/>
        <w:sz w:val="18"/>
        <w:szCs w:val="18"/>
      </w:rPr>
      <w:t>SDF Guidance Notes</w:t>
    </w:r>
    <w:r w:rsidRPr="00511705">
      <w:rPr>
        <w:rFonts w:ascii="Arial" w:hAnsi="Arial" w:cs="Arial"/>
        <w:sz w:val="18"/>
        <w:szCs w:val="18"/>
      </w:rPr>
      <w:t xml:space="preserve"> </w:t>
    </w:r>
    <w:r>
      <w:rPr>
        <w:rFonts w:ascii="Arial" w:hAnsi="Arial" w:cs="Arial"/>
        <w:sz w:val="18"/>
        <w:szCs w:val="18"/>
      </w:rPr>
      <w:t>(</w:t>
    </w:r>
    <w:r w:rsidR="001D4707">
      <w:rPr>
        <w:rFonts w:ascii="Arial" w:hAnsi="Arial" w:cs="Arial"/>
        <w:sz w:val="18"/>
        <w:szCs w:val="18"/>
      </w:rPr>
      <w:t>April</w:t>
    </w:r>
    <w:r w:rsidR="00CE692E">
      <w:rPr>
        <w:rFonts w:ascii="Arial" w:hAnsi="Arial" w:cs="Arial"/>
        <w:sz w:val="18"/>
        <w:szCs w:val="18"/>
      </w:rPr>
      <w:t xml:space="preserve"> </w:t>
    </w:r>
    <w:r w:rsidR="009564C5">
      <w:rPr>
        <w:rFonts w:ascii="Arial" w:hAnsi="Arial" w:cs="Arial"/>
        <w:sz w:val="18"/>
        <w:szCs w:val="18"/>
      </w:rPr>
      <w:t>202</w:t>
    </w:r>
    <w:r w:rsidR="001D4707">
      <w:rPr>
        <w:rFonts w:ascii="Arial" w:hAnsi="Arial" w:cs="Arial"/>
        <w:sz w:val="18"/>
        <w:szCs w:val="18"/>
      </w:rPr>
      <w:t>6</w:t>
    </w:r>
    <w:r>
      <w:rPr>
        <w:rFonts w:ascii="Arial" w:hAnsi="Arial" w:cs="Arial"/>
        <w:sz w:val="18"/>
        <w:szCs w:val="18"/>
      </w:rPr>
      <w:t>)</w:t>
    </w:r>
  </w:p>
  <w:p w14:paraId="575F89E4" w14:textId="3D1B0E7D" w:rsidR="00943EA3" w:rsidRDefault="00943EA3">
    <w:pPr>
      <w:pStyle w:val="Footer"/>
    </w:pPr>
    <w:r>
      <w:tab/>
    </w:r>
    <w:r>
      <w:fldChar w:fldCharType="begin"/>
    </w:r>
    <w:r>
      <w:instrText xml:space="preserve"> PAGE   \* MERGEFORMAT </w:instrText>
    </w:r>
    <w:r>
      <w:fldChar w:fldCharType="separate"/>
    </w:r>
    <w:r>
      <w:rPr>
        <w:noProof/>
      </w:rPr>
      <w:t>1</w:t>
    </w:r>
    <w:r>
      <w:rPr>
        <w:noProof/>
      </w:rPr>
      <w:fldChar w:fldCharType="end"/>
    </w:r>
  </w:p>
  <w:p w14:paraId="4B5E622F" w14:textId="77777777" w:rsidR="00943EA3" w:rsidRDefault="00943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6925" w14:textId="53FE6747" w:rsidR="00943EA3" w:rsidRDefault="00943EA3">
    <w:pPr>
      <w:pStyle w:val="Footer"/>
      <w:jc w:val="center"/>
    </w:pPr>
  </w:p>
  <w:p w14:paraId="0FA520FB" w14:textId="44612E3B" w:rsidR="00943EA3" w:rsidRDefault="00943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0AB77" w14:textId="77777777" w:rsidR="00F80E31" w:rsidRDefault="00F80E31" w:rsidP="006A7321">
      <w:r>
        <w:separator/>
      </w:r>
    </w:p>
  </w:footnote>
  <w:footnote w:type="continuationSeparator" w:id="0">
    <w:p w14:paraId="2FBFD9B2" w14:textId="77777777" w:rsidR="00F80E31" w:rsidRDefault="00F80E31" w:rsidP="006A7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7E62"/>
    <w:multiLevelType w:val="hybridMultilevel"/>
    <w:tmpl w:val="96D4C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A0828"/>
    <w:multiLevelType w:val="hybridMultilevel"/>
    <w:tmpl w:val="5FFCCCDA"/>
    <w:lvl w:ilvl="0" w:tplc="5A3C22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5E1785"/>
    <w:multiLevelType w:val="hybridMultilevel"/>
    <w:tmpl w:val="F9C4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44563"/>
    <w:multiLevelType w:val="singleLevel"/>
    <w:tmpl w:val="583EDF6A"/>
    <w:lvl w:ilvl="0">
      <w:numFmt w:val="bullet"/>
      <w:lvlText w:val="-"/>
      <w:lvlJc w:val="left"/>
      <w:pPr>
        <w:tabs>
          <w:tab w:val="num" w:pos="360"/>
        </w:tabs>
        <w:ind w:left="360" w:hanging="360"/>
      </w:pPr>
    </w:lvl>
  </w:abstractNum>
  <w:abstractNum w:abstractNumId="4" w15:restartNumberingAfterBreak="0">
    <w:nsid w:val="0F1433AF"/>
    <w:multiLevelType w:val="multilevel"/>
    <w:tmpl w:val="1432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A7485"/>
    <w:multiLevelType w:val="hybridMultilevel"/>
    <w:tmpl w:val="CE9E3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1D28D6"/>
    <w:multiLevelType w:val="hybridMultilevel"/>
    <w:tmpl w:val="EEA01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B9160C"/>
    <w:multiLevelType w:val="hybridMultilevel"/>
    <w:tmpl w:val="EFFA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813E3"/>
    <w:multiLevelType w:val="hybridMultilevel"/>
    <w:tmpl w:val="FC8ABF9E"/>
    <w:lvl w:ilvl="0" w:tplc="E50241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1A254D"/>
    <w:multiLevelType w:val="hybridMultilevel"/>
    <w:tmpl w:val="3EEE8D6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401F50"/>
    <w:multiLevelType w:val="hybridMultilevel"/>
    <w:tmpl w:val="6426A2C0"/>
    <w:lvl w:ilvl="0" w:tplc="444A2B16">
      <w:numFmt w:val="bullet"/>
      <w:lvlText w:val="-"/>
      <w:lvlJc w:val="left"/>
      <w:pPr>
        <w:ind w:left="720" w:hanging="360"/>
      </w:pPr>
      <w:rPr>
        <w:rFonts w:ascii="Verdana" w:eastAsia="Times New Roman" w:hAnsi="Verdana"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8305B6"/>
    <w:multiLevelType w:val="hybridMultilevel"/>
    <w:tmpl w:val="13F06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F0553D"/>
    <w:multiLevelType w:val="hybridMultilevel"/>
    <w:tmpl w:val="9B546C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5770C93"/>
    <w:multiLevelType w:val="hybridMultilevel"/>
    <w:tmpl w:val="3386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95037"/>
    <w:multiLevelType w:val="hybridMultilevel"/>
    <w:tmpl w:val="08EE09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AA740F"/>
    <w:multiLevelType w:val="hybridMultilevel"/>
    <w:tmpl w:val="1F428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E752A0"/>
    <w:multiLevelType w:val="hybridMultilevel"/>
    <w:tmpl w:val="06E2546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E672A7B"/>
    <w:multiLevelType w:val="hybridMultilevel"/>
    <w:tmpl w:val="EAAECE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E6086"/>
    <w:multiLevelType w:val="hybridMultilevel"/>
    <w:tmpl w:val="7CB471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F8105D"/>
    <w:multiLevelType w:val="hybridMultilevel"/>
    <w:tmpl w:val="EF3420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1D7A9F"/>
    <w:multiLevelType w:val="hybridMultilevel"/>
    <w:tmpl w:val="5D8A0A7A"/>
    <w:lvl w:ilvl="0" w:tplc="7F60FD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D30791"/>
    <w:multiLevelType w:val="hybridMultilevel"/>
    <w:tmpl w:val="FEB624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E92487"/>
    <w:multiLevelType w:val="hybridMultilevel"/>
    <w:tmpl w:val="A96870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787197A"/>
    <w:multiLevelType w:val="hybridMultilevel"/>
    <w:tmpl w:val="1206E1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B4454C"/>
    <w:multiLevelType w:val="hybridMultilevel"/>
    <w:tmpl w:val="66B23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014F71"/>
    <w:multiLevelType w:val="hybridMultilevel"/>
    <w:tmpl w:val="E528CA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34350FB"/>
    <w:multiLevelType w:val="hybridMultilevel"/>
    <w:tmpl w:val="E08CDC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7894215"/>
    <w:multiLevelType w:val="hybridMultilevel"/>
    <w:tmpl w:val="AD761E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7C42A76"/>
    <w:multiLevelType w:val="hybridMultilevel"/>
    <w:tmpl w:val="7FB2600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98A30FB"/>
    <w:multiLevelType w:val="hybridMultilevel"/>
    <w:tmpl w:val="5AC6D24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D7614C4"/>
    <w:multiLevelType w:val="multilevel"/>
    <w:tmpl w:val="A682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6F2A69"/>
    <w:multiLevelType w:val="hybridMultilevel"/>
    <w:tmpl w:val="6594799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84A7754"/>
    <w:multiLevelType w:val="hybridMultilevel"/>
    <w:tmpl w:val="B324E506"/>
    <w:lvl w:ilvl="0" w:tplc="04090001">
      <w:start w:val="1"/>
      <w:numFmt w:val="bullet"/>
      <w:lvlText w:val=""/>
      <w:lvlJc w:val="left"/>
      <w:pPr>
        <w:ind w:left="449" w:hanging="360"/>
      </w:pPr>
      <w:rPr>
        <w:rFonts w:ascii="Symbol" w:hAnsi="Symbol" w:hint="default"/>
      </w:rPr>
    </w:lvl>
    <w:lvl w:ilvl="1" w:tplc="04090003">
      <w:start w:val="1"/>
      <w:numFmt w:val="bullet"/>
      <w:lvlText w:val="o"/>
      <w:lvlJc w:val="left"/>
      <w:pPr>
        <w:ind w:left="1169" w:hanging="360"/>
      </w:pPr>
      <w:rPr>
        <w:rFonts w:ascii="Courier New" w:hAnsi="Courier New" w:cs="Courier New" w:hint="default"/>
      </w:rPr>
    </w:lvl>
    <w:lvl w:ilvl="2" w:tplc="04090005" w:tentative="1">
      <w:start w:val="1"/>
      <w:numFmt w:val="bullet"/>
      <w:lvlText w:val=""/>
      <w:lvlJc w:val="left"/>
      <w:pPr>
        <w:ind w:left="1889" w:hanging="360"/>
      </w:pPr>
      <w:rPr>
        <w:rFonts w:ascii="Wingdings" w:hAnsi="Wingdings" w:hint="default"/>
      </w:rPr>
    </w:lvl>
    <w:lvl w:ilvl="3" w:tplc="04090001" w:tentative="1">
      <w:start w:val="1"/>
      <w:numFmt w:val="bullet"/>
      <w:lvlText w:val=""/>
      <w:lvlJc w:val="left"/>
      <w:pPr>
        <w:ind w:left="2609" w:hanging="360"/>
      </w:pPr>
      <w:rPr>
        <w:rFonts w:ascii="Symbol" w:hAnsi="Symbol" w:hint="default"/>
      </w:rPr>
    </w:lvl>
    <w:lvl w:ilvl="4" w:tplc="04090003" w:tentative="1">
      <w:start w:val="1"/>
      <w:numFmt w:val="bullet"/>
      <w:lvlText w:val="o"/>
      <w:lvlJc w:val="left"/>
      <w:pPr>
        <w:ind w:left="3329" w:hanging="360"/>
      </w:pPr>
      <w:rPr>
        <w:rFonts w:ascii="Courier New" w:hAnsi="Courier New" w:cs="Courier New" w:hint="default"/>
      </w:rPr>
    </w:lvl>
    <w:lvl w:ilvl="5" w:tplc="04090005" w:tentative="1">
      <w:start w:val="1"/>
      <w:numFmt w:val="bullet"/>
      <w:lvlText w:val=""/>
      <w:lvlJc w:val="left"/>
      <w:pPr>
        <w:ind w:left="4049" w:hanging="360"/>
      </w:pPr>
      <w:rPr>
        <w:rFonts w:ascii="Wingdings" w:hAnsi="Wingdings" w:hint="default"/>
      </w:rPr>
    </w:lvl>
    <w:lvl w:ilvl="6" w:tplc="04090001" w:tentative="1">
      <w:start w:val="1"/>
      <w:numFmt w:val="bullet"/>
      <w:lvlText w:val=""/>
      <w:lvlJc w:val="left"/>
      <w:pPr>
        <w:ind w:left="4769" w:hanging="360"/>
      </w:pPr>
      <w:rPr>
        <w:rFonts w:ascii="Symbol" w:hAnsi="Symbol" w:hint="default"/>
      </w:rPr>
    </w:lvl>
    <w:lvl w:ilvl="7" w:tplc="04090003" w:tentative="1">
      <w:start w:val="1"/>
      <w:numFmt w:val="bullet"/>
      <w:lvlText w:val="o"/>
      <w:lvlJc w:val="left"/>
      <w:pPr>
        <w:ind w:left="5489" w:hanging="360"/>
      </w:pPr>
      <w:rPr>
        <w:rFonts w:ascii="Courier New" w:hAnsi="Courier New" w:cs="Courier New" w:hint="default"/>
      </w:rPr>
    </w:lvl>
    <w:lvl w:ilvl="8" w:tplc="04090005" w:tentative="1">
      <w:start w:val="1"/>
      <w:numFmt w:val="bullet"/>
      <w:lvlText w:val=""/>
      <w:lvlJc w:val="left"/>
      <w:pPr>
        <w:ind w:left="6209" w:hanging="360"/>
      </w:pPr>
      <w:rPr>
        <w:rFonts w:ascii="Wingdings" w:hAnsi="Wingdings" w:hint="default"/>
      </w:rPr>
    </w:lvl>
  </w:abstractNum>
  <w:abstractNum w:abstractNumId="33" w15:restartNumberingAfterBreak="0">
    <w:nsid w:val="7B9C71D0"/>
    <w:multiLevelType w:val="hybridMultilevel"/>
    <w:tmpl w:val="24ECC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E163FD"/>
    <w:multiLevelType w:val="hybridMultilevel"/>
    <w:tmpl w:val="E8021FA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31923764">
    <w:abstractNumId w:val="3"/>
  </w:num>
  <w:num w:numId="2" w16cid:durableId="1156998157">
    <w:abstractNumId w:val="12"/>
  </w:num>
  <w:num w:numId="3" w16cid:durableId="1118379959">
    <w:abstractNumId w:val="32"/>
  </w:num>
  <w:num w:numId="4" w16cid:durableId="1188569756">
    <w:abstractNumId w:val="13"/>
  </w:num>
  <w:num w:numId="5" w16cid:durableId="477455907">
    <w:abstractNumId w:val="6"/>
  </w:num>
  <w:num w:numId="6" w16cid:durableId="1157191819">
    <w:abstractNumId w:val="22"/>
  </w:num>
  <w:num w:numId="7" w16cid:durableId="632176287">
    <w:abstractNumId w:val="27"/>
  </w:num>
  <w:num w:numId="8" w16cid:durableId="1789857581">
    <w:abstractNumId w:val="10"/>
  </w:num>
  <w:num w:numId="9" w16cid:durableId="1051343060">
    <w:abstractNumId w:val="26"/>
  </w:num>
  <w:num w:numId="10" w16cid:durableId="803424633">
    <w:abstractNumId w:val="25"/>
  </w:num>
  <w:num w:numId="11" w16cid:durableId="263222681">
    <w:abstractNumId w:val="11"/>
  </w:num>
  <w:num w:numId="12" w16cid:durableId="1207377588">
    <w:abstractNumId w:val="15"/>
  </w:num>
  <w:num w:numId="13" w16cid:durableId="415981985">
    <w:abstractNumId w:val="8"/>
  </w:num>
  <w:num w:numId="14" w16cid:durableId="136608372">
    <w:abstractNumId w:val="30"/>
  </w:num>
  <w:num w:numId="15" w16cid:durableId="828248691">
    <w:abstractNumId w:val="1"/>
  </w:num>
  <w:num w:numId="16" w16cid:durableId="2113083007">
    <w:abstractNumId w:val="33"/>
  </w:num>
  <w:num w:numId="17" w16cid:durableId="919366359">
    <w:abstractNumId w:val="20"/>
  </w:num>
  <w:num w:numId="18" w16cid:durableId="1830946561">
    <w:abstractNumId w:val="16"/>
  </w:num>
  <w:num w:numId="19" w16cid:durableId="1327631965">
    <w:abstractNumId w:val="14"/>
  </w:num>
  <w:num w:numId="20" w16cid:durableId="1863740416">
    <w:abstractNumId w:val="31"/>
  </w:num>
  <w:num w:numId="21" w16cid:durableId="941645179">
    <w:abstractNumId w:val="21"/>
  </w:num>
  <w:num w:numId="22" w16cid:durableId="42171311">
    <w:abstractNumId w:val="18"/>
  </w:num>
  <w:num w:numId="23" w16cid:durableId="2006667735">
    <w:abstractNumId w:val="17"/>
  </w:num>
  <w:num w:numId="24" w16cid:durableId="568268845">
    <w:abstractNumId w:val="19"/>
  </w:num>
  <w:num w:numId="25" w16cid:durableId="2120876765">
    <w:abstractNumId w:val="23"/>
  </w:num>
  <w:num w:numId="26" w16cid:durableId="1612931893">
    <w:abstractNumId w:val="24"/>
  </w:num>
  <w:num w:numId="27" w16cid:durableId="1733431682">
    <w:abstractNumId w:val="2"/>
  </w:num>
  <w:num w:numId="28" w16cid:durableId="717819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6977465">
    <w:abstractNumId w:val="4"/>
  </w:num>
  <w:num w:numId="30" w16cid:durableId="840240092">
    <w:abstractNumId w:val="29"/>
  </w:num>
  <w:num w:numId="31" w16cid:durableId="1466507449">
    <w:abstractNumId w:val="5"/>
  </w:num>
  <w:num w:numId="32" w16cid:durableId="971179025">
    <w:abstractNumId w:val="9"/>
  </w:num>
  <w:num w:numId="33" w16cid:durableId="239172806">
    <w:abstractNumId w:val="0"/>
  </w:num>
  <w:num w:numId="34" w16cid:durableId="573517112">
    <w:abstractNumId w:val="34"/>
  </w:num>
  <w:num w:numId="35" w16cid:durableId="25758046">
    <w:abstractNumId w:val="7"/>
  </w:num>
  <w:num w:numId="36" w16cid:durableId="4849792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4CA"/>
    <w:rsid w:val="00015B4B"/>
    <w:rsid w:val="00017655"/>
    <w:rsid w:val="00017D6B"/>
    <w:rsid w:val="00041B09"/>
    <w:rsid w:val="00050CA5"/>
    <w:rsid w:val="0005252A"/>
    <w:rsid w:val="00055DD8"/>
    <w:rsid w:val="00061C90"/>
    <w:rsid w:val="000632E9"/>
    <w:rsid w:val="00063D73"/>
    <w:rsid w:val="00064405"/>
    <w:rsid w:val="00064AFE"/>
    <w:rsid w:val="000815B0"/>
    <w:rsid w:val="00083FFB"/>
    <w:rsid w:val="000A37DC"/>
    <w:rsid w:val="000B1A86"/>
    <w:rsid w:val="000B3E4C"/>
    <w:rsid w:val="000B66C3"/>
    <w:rsid w:val="000E3043"/>
    <w:rsid w:val="000E5BB1"/>
    <w:rsid w:val="000E6536"/>
    <w:rsid w:val="000E6AA5"/>
    <w:rsid w:val="000E79E7"/>
    <w:rsid w:val="0010351F"/>
    <w:rsid w:val="00111D4B"/>
    <w:rsid w:val="001264B7"/>
    <w:rsid w:val="00136E79"/>
    <w:rsid w:val="001422E4"/>
    <w:rsid w:val="00144D1F"/>
    <w:rsid w:val="0014770B"/>
    <w:rsid w:val="00147A93"/>
    <w:rsid w:val="0015108B"/>
    <w:rsid w:val="00160B9F"/>
    <w:rsid w:val="00166497"/>
    <w:rsid w:val="00184895"/>
    <w:rsid w:val="00192FA4"/>
    <w:rsid w:val="001A1C60"/>
    <w:rsid w:val="001A5DD3"/>
    <w:rsid w:val="001B3630"/>
    <w:rsid w:val="001C0E3F"/>
    <w:rsid w:val="001C14C6"/>
    <w:rsid w:val="001C1B8B"/>
    <w:rsid w:val="001D4017"/>
    <w:rsid w:val="001D4707"/>
    <w:rsid w:val="001E203E"/>
    <w:rsid w:val="001E555B"/>
    <w:rsid w:val="001E7E1C"/>
    <w:rsid w:val="001F4C85"/>
    <w:rsid w:val="001F6864"/>
    <w:rsid w:val="002078A7"/>
    <w:rsid w:val="00216A87"/>
    <w:rsid w:val="002211E0"/>
    <w:rsid w:val="00225376"/>
    <w:rsid w:val="00225663"/>
    <w:rsid w:val="00233406"/>
    <w:rsid w:val="002530DD"/>
    <w:rsid w:val="0025384F"/>
    <w:rsid w:val="002567A6"/>
    <w:rsid w:val="00264F6F"/>
    <w:rsid w:val="00270E51"/>
    <w:rsid w:val="00272DC4"/>
    <w:rsid w:val="00273672"/>
    <w:rsid w:val="0028041A"/>
    <w:rsid w:val="002920D7"/>
    <w:rsid w:val="00293E51"/>
    <w:rsid w:val="002A6182"/>
    <w:rsid w:val="002D1214"/>
    <w:rsid w:val="002D3B5B"/>
    <w:rsid w:val="002E3A46"/>
    <w:rsid w:val="00301CB8"/>
    <w:rsid w:val="003023AF"/>
    <w:rsid w:val="00323BB5"/>
    <w:rsid w:val="00324377"/>
    <w:rsid w:val="003267EB"/>
    <w:rsid w:val="00332D8C"/>
    <w:rsid w:val="00343304"/>
    <w:rsid w:val="0034639A"/>
    <w:rsid w:val="00352DA7"/>
    <w:rsid w:val="0036621A"/>
    <w:rsid w:val="00374F80"/>
    <w:rsid w:val="00375056"/>
    <w:rsid w:val="00376520"/>
    <w:rsid w:val="00380160"/>
    <w:rsid w:val="003822E7"/>
    <w:rsid w:val="00383977"/>
    <w:rsid w:val="003A2A56"/>
    <w:rsid w:val="003C34F0"/>
    <w:rsid w:val="003D2B66"/>
    <w:rsid w:val="003D3D70"/>
    <w:rsid w:val="003D57C0"/>
    <w:rsid w:val="003E0A35"/>
    <w:rsid w:val="003E6FC6"/>
    <w:rsid w:val="003F44EB"/>
    <w:rsid w:val="00401222"/>
    <w:rsid w:val="00404171"/>
    <w:rsid w:val="00404793"/>
    <w:rsid w:val="00420602"/>
    <w:rsid w:val="00436A16"/>
    <w:rsid w:val="00436E1D"/>
    <w:rsid w:val="0045031A"/>
    <w:rsid w:val="00454CC9"/>
    <w:rsid w:val="00462D65"/>
    <w:rsid w:val="00475DB7"/>
    <w:rsid w:val="00476123"/>
    <w:rsid w:val="00485DA8"/>
    <w:rsid w:val="00486219"/>
    <w:rsid w:val="00492910"/>
    <w:rsid w:val="004973C5"/>
    <w:rsid w:val="004C3D79"/>
    <w:rsid w:val="004D0CAD"/>
    <w:rsid w:val="004E24B7"/>
    <w:rsid w:val="004E4F6F"/>
    <w:rsid w:val="004E5B2F"/>
    <w:rsid w:val="004E659C"/>
    <w:rsid w:val="004F4B71"/>
    <w:rsid w:val="00500D21"/>
    <w:rsid w:val="00506551"/>
    <w:rsid w:val="00513705"/>
    <w:rsid w:val="00515D24"/>
    <w:rsid w:val="0052707D"/>
    <w:rsid w:val="00535D62"/>
    <w:rsid w:val="005474A2"/>
    <w:rsid w:val="0055066D"/>
    <w:rsid w:val="00553F1E"/>
    <w:rsid w:val="00561F57"/>
    <w:rsid w:val="005776E7"/>
    <w:rsid w:val="005832A6"/>
    <w:rsid w:val="005960AE"/>
    <w:rsid w:val="005A0707"/>
    <w:rsid w:val="005A0D69"/>
    <w:rsid w:val="005B0175"/>
    <w:rsid w:val="005B2A11"/>
    <w:rsid w:val="005B388F"/>
    <w:rsid w:val="005C3492"/>
    <w:rsid w:val="005C4722"/>
    <w:rsid w:val="005C495F"/>
    <w:rsid w:val="005E1865"/>
    <w:rsid w:val="00602498"/>
    <w:rsid w:val="006039E5"/>
    <w:rsid w:val="00610A9F"/>
    <w:rsid w:val="00616535"/>
    <w:rsid w:val="00625C11"/>
    <w:rsid w:val="00635300"/>
    <w:rsid w:val="00642992"/>
    <w:rsid w:val="0064306A"/>
    <w:rsid w:val="00650853"/>
    <w:rsid w:val="00651A1A"/>
    <w:rsid w:val="0065384F"/>
    <w:rsid w:val="00682091"/>
    <w:rsid w:val="00695E1B"/>
    <w:rsid w:val="006A0B3A"/>
    <w:rsid w:val="006A506C"/>
    <w:rsid w:val="006A7272"/>
    <w:rsid w:val="006A7321"/>
    <w:rsid w:val="006B37A0"/>
    <w:rsid w:val="006C34CA"/>
    <w:rsid w:val="006D3D19"/>
    <w:rsid w:val="006D7767"/>
    <w:rsid w:val="006F2D77"/>
    <w:rsid w:val="00700D26"/>
    <w:rsid w:val="007075E2"/>
    <w:rsid w:val="0072632B"/>
    <w:rsid w:val="00745466"/>
    <w:rsid w:val="00746380"/>
    <w:rsid w:val="00747208"/>
    <w:rsid w:val="00774FF6"/>
    <w:rsid w:val="007805F7"/>
    <w:rsid w:val="007828B6"/>
    <w:rsid w:val="0079043B"/>
    <w:rsid w:val="007932BB"/>
    <w:rsid w:val="007A27E4"/>
    <w:rsid w:val="007A7B3B"/>
    <w:rsid w:val="007B28D1"/>
    <w:rsid w:val="007C0DFA"/>
    <w:rsid w:val="007C289C"/>
    <w:rsid w:val="007C4027"/>
    <w:rsid w:val="007C4F17"/>
    <w:rsid w:val="007C751A"/>
    <w:rsid w:val="007D1254"/>
    <w:rsid w:val="007D25BE"/>
    <w:rsid w:val="007E2BF6"/>
    <w:rsid w:val="007E3260"/>
    <w:rsid w:val="007E3363"/>
    <w:rsid w:val="007F08EA"/>
    <w:rsid w:val="007F28C4"/>
    <w:rsid w:val="007F3A4C"/>
    <w:rsid w:val="00813792"/>
    <w:rsid w:val="00813843"/>
    <w:rsid w:val="008253CA"/>
    <w:rsid w:val="00835152"/>
    <w:rsid w:val="0085034F"/>
    <w:rsid w:val="00856647"/>
    <w:rsid w:val="0086467E"/>
    <w:rsid w:val="008648C9"/>
    <w:rsid w:val="008703A1"/>
    <w:rsid w:val="008727D4"/>
    <w:rsid w:val="008758EC"/>
    <w:rsid w:val="00881DDB"/>
    <w:rsid w:val="008C338C"/>
    <w:rsid w:val="008F07DE"/>
    <w:rsid w:val="00902961"/>
    <w:rsid w:val="00904A50"/>
    <w:rsid w:val="0091026B"/>
    <w:rsid w:val="0091324A"/>
    <w:rsid w:val="00942354"/>
    <w:rsid w:val="00943EA3"/>
    <w:rsid w:val="00946FF6"/>
    <w:rsid w:val="00950455"/>
    <w:rsid w:val="00951EF7"/>
    <w:rsid w:val="00955996"/>
    <w:rsid w:val="009564C5"/>
    <w:rsid w:val="009564DD"/>
    <w:rsid w:val="00963652"/>
    <w:rsid w:val="00972415"/>
    <w:rsid w:val="00974B50"/>
    <w:rsid w:val="009806A4"/>
    <w:rsid w:val="009807D7"/>
    <w:rsid w:val="00981A23"/>
    <w:rsid w:val="00982483"/>
    <w:rsid w:val="009825F3"/>
    <w:rsid w:val="00993DC1"/>
    <w:rsid w:val="009A0B99"/>
    <w:rsid w:val="009B1891"/>
    <w:rsid w:val="009C1F39"/>
    <w:rsid w:val="009D354C"/>
    <w:rsid w:val="009E0D98"/>
    <w:rsid w:val="009E21D6"/>
    <w:rsid w:val="009F08A7"/>
    <w:rsid w:val="00A03214"/>
    <w:rsid w:val="00A063EB"/>
    <w:rsid w:val="00A1109C"/>
    <w:rsid w:val="00A210C7"/>
    <w:rsid w:val="00A35BF0"/>
    <w:rsid w:val="00A428C9"/>
    <w:rsid w:val="00A44BEB"/>
    <w:rsid w:val="00A54924"/>
    <w:rsid w:val="00A70D80"/>
    <w:rsid w:val="00A8214F"/>
    <w:rsid w:val="00A965E6"/>
    <w:rsid w:val="00AB09DB"/>
    <w:rsid w:val="00AB368E"/>
    <w:rsid w:val="00AB4167"/>
    <w:rsid w:val="00B01153"/>
    <w:rsid w:val="00B03A6B"/>
    <w:rsid w:val="00B11B24"/>
    <w:rsid w:val="00B13A4B"/>
    <w:rsid w:val="00B148AB"/>
    <w:rsid w:val="00B17919"/>
    <w:rsid w:val="00B21D8B"/>
    <w:rsid w:val="00B32CF1"/>
    <w:rsid w:val="00B34997"/>
    <w:rsid w:val="00B42D2C"/>
    <w:rsid w:val="00B43134"/>
    <w:rsid w:val="00B4379F"/>
    <w:rsid w:val="00B50495"/>
    <w:rsid w:val="00B636B0"/>
    <w:rsid w:val="00B81A0C"/>
    <w:rsid w:val="00B93C69"/>
    <w:rsid w:val="00B94A23"/>
    <w:rsid w:val="00B967B3"/>
    <w:rsid w:val="00BA2994"/>
    <w:rsid w:val="00BB349B"/>
    <w:rsid w:val="00BB5EF7"/>
    <w:rsid w:val="00BC6247"/>
    <w:rsid w:val="00BD77D5"/>
    <w:rsid w:val="00BD7DB9"/>
    <w:rsid w:val="00BE5744"/>
    <w:rsid w:val="00BE67CF"/>
    <w:rsid w:val="00C02FA7"/>
    <w:rsid w:val="00C07821"/>
    <w:rsid w:val="00C122E7"/>
    <w:rsid w:val="00C12BFB"/>
    <w:rsid w:val="00C20BF1"/>
    <w:rsid w:val="00C440A8"/>
    <w:rsid w:val="00C44C8B"/>
    <w:rsid w:val="00C54B8C"/>
    <w:rsid w:val="00C5599A"/>
    <w:rsid w:val="00C56B83"/>
    <w:rsid w:val="00C6408F"/>
    <w:rsid w:val="00C64E80"/>
    <w:rsid w:val="00C90291"/>
    <w:rsid w:val="00C96B7E"/>
    <w:rsid w:val="00CA681A"/>
    <w:rsid w:val="00CD06B6"/>
    <w:rsid w:val="00CE1F6A"/>
    <w:rsid w:val="00CE41E6"/>
    <w:rsid w:val="00CE692E"/>
    <w:rsid w:val="00CF0E81"/>
    <w:rsid w:val="00D11237"/>
    <w:rsid w:val="00D21937"/>
    <w:rsid w:val="00D61668"/>
    <w:rsid w:val="00D623FB"/>
    <w:rsid w:val="00D7110C"/>
    <w:rsid w:val="00D73A57"/>
    <w:rsid w:val="00D774A3"/>
    <w:rsid w:val="00D77803"/>
    <w:rsid w:val="00D77B8E"/>
    <w:rsid w:val="00D87E53"/>
    <w:rsid w:val="00D94814"/>
    <w:rsid w:val="00D962E9"/>
    <w:rsid w:val="00DC596A"/>
    <w:rsid w:val="00DE414B"/>
    <w:rsid w:val="00DE6E58"/>
    <w:rsid w:val="00DF0009"/>
    <w:rsid w:val="00DF0B2B"/>
    <w:rsid w:val="00DF1FA7"/>
    <w:rsid w:val="00E0003E"/>
    <w:rsid w:val="00E01DEF"/>
    <w:rsid w:val="00E03190"/>
    <w:rsid w:val="00E0549C"/>
    <w:rsid w:val="00E0750D"/>
    <w:rsid w:val="00E16654"/>
    <w:rsid w:val="00E22E66"/>
    <w:rsid w:val="00E31BCF"/>
    <w:rsid w:val="00E35FD7"/>
    <w:rsid w:val="00E43E0F"/>
    <w:rsid w:val="00E44A26"/>
    <w:rsid w:val="00E665BD"/>
    <w:rsid w:val="00E66F14"/>
    <w:rsid w:val="00E757C6"/>
    <w:rsid w:val="00E766C0"/>
    <w:rsid w:val="00E81F08"/>
    <w:rsid w:val="00E84516"/>
    <w:rsid w:val="00E96A15"/>
    <w:rsid w:val="00EA3709"/>
    <w:rsid w:val="00EA6780"/>
    <w:rsid w:val="00EC5F9E"/>
    <w:rsid w:val="00ED193D"/>
    <w:rsid w:val="00ED7C6E"/>
    <w:rsid w:val="00EE0CB9"/>
    <w:rsid w:val="00EE2A99"/>
    <w:rsid w:val="00EE70A2"/>
    <w:rsid w:val="00EF2E0A"/>
    <w:rsid w:val="00F16DB8"/>
    <w:rsid w:val="00F23F17"/>
    <w:rsid w:val="00F374B4"/>
    <w:rsid w:val="00F43433"/>
    <w:rsid w:val="00F62702"/>
    <w:rsid w:val="00F67DC4"/>
    <w:rsid w:val="00F80E31"/>
    <w:rsid w:val="00F82414"/>
    <w:rsid w:val="00F82CB0"/>
    <w:rsid w:val="00F83B59"/>
    <w:rsid w:val="00F8460B"/>
    <w:rsid w:val="00FB128D"/>
    <w:rsid w:val="00FB666F"/>
    <w:rsid w:val="00FC7940"/>
    <w:rsid w:val="00FD5991"/>
    <w:rsid w:val="00FD62F8"/>
    <w:rsid w:val="00FE0790"/>
    <w:rsid w:val="00FE5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16C32"/>
  <w15:docId w15:val="{09ADFF1E-1979-4C36-BB7D-03E2B860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7DC"/>
  </w:style>
  <w:style w:type="paragraph" w:styleId="Heading1">
    <w:name w:val="heading 1"/>
    <w:basedOn w:val="Normal"/>
    <w:next w:val="Normal"/>
    <w:link w:val="Heading1Char"/>
    <w:uiPriority w:val="9"/>
    <w:qFormat/>
    <w:rsid w:val="003D57C0"/>
    <w:pPr>
      <w:jc w:val="center"/>
      <w:outlineLvl w:val="0"/>
    </w:pPr>
    <w:rPr>
      <w:rFonts w:ascii="Arial" w:hAnsi="Arial" w:cs="Arial"/>
      <w:bCs/>
      <w:sz w:val="32"/>
      <w:szCs w:val="32"/>
    </w:rPr>
  </w:style>
  <w:style w:type="paragraph" w:styleId="Heading2">
    <w:name w:val="heading 2"/>
    <w:basedOn w:val="Normal"/>
    <w:next w:val="Normal"/>
    <w:link w:val="Heading2Char"/>
    <w:uiPriority w:val="9"/>
    <w:unhideWhenUsed/>
    <w:qFormat/>
    <w:rsid w:val="003D57C0"/>
    <w:pPr>
      <w:keepNext/>
      <w:keepLines/>
      <w:spacing w:before="40" w:after="0"/>
      <w:outlineLvl w:val="1"/>
    </w:pPr>
    <w:rPr>
      <w:rFonts w:ascii="Arial" w:eastAsiaTheme="majorEastAsia" w:hAnsi="Arial" w:cs="Arial"/>
      <w:color w:val="262626" w:themeColor="text1" w:themeTint="D9"/>
      <w:sz w:val="28"/>
      <w:szCs w:val="28"/>
    </w:rPr>
  </w:style>
  <w:style w:type="paragraph" w:styleId="Heading3">
    <w:name w:val="heading 3"/>
    <w:basedOn w:val="Normal"/>
    <w:next w:val="Normal"/>
    <w:link w:val="Heading3Char"/>
    <w:uiPriority w:val="9"/>
    <w:unhideWhenUsed/>
    <w:qFormat/>
    <w:rsid w:val="000A37DC"/>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0A37DC"/>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0A37DC"/>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0A37DC"/>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0A37DC"/>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A37DC"/>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0A37D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C34CA"/>
    <w:rPr>
      <w:strike w:val="0"/>
      <w:dstrike w:val="0"/>
      <w:color w:val="666666"/>
      <w:u w:val="none"/>
      <w:effect w:val="none"/>
    </w:rPr>
  </w:style>
  <w:style w:type="paragraph" w:styleId="BodyTextIndent">
    <w:name w:val="Body Text Indent"/>
    <w:basedOn w:val="Normal"/>
    <w:link w:val="BodyTextIndentChar"/>
    <w:unhideWhenUsed/>
    <w:rsid w:val="006C34CA"/>
    <w:pPr>
      <w:spacing w:after="120"/>
      <w:ind w:left="360"/>
    </w:pPr>
    <w:rPr>
      <w:szCs w:val="20"/>
      <w:lang w:val="en-US"/>
    </w:rPr>
  </w:style>
  <w:style w:type="character" w:customStyle="1" w:styleId="BodyTextIndentChar">
    <w:name w:val="Body Text Indent Char"/>
    <w:basedOn w:val="DefaultParagraphFont"/>
    <w:link w:val="BodyTextIndent"/>
    <w:uiPriority w:val="99"/>
    <w:rsid w:val="006C34CA"/>
    <w:rPr>
      <w:rFonts w:ascii="Times New Roman" w:eastAsia="Times New Roman" w:hAnsi="Times New Roman" w:cs="Times New Roman"/>
      <w:szCs w:val="20"/>
      <w:lang w:val="en-US"/>
    </w:rPr>
  </w:style>
  <w:style w:type="paragraph" w:styleId="Subtitle">
    <w:name w:val="Subtitle"/>
    <w:basedOn w:val="Normal"/>
    <w:next w:val="Normal"/>
    <w:link w:val="SubtitleChar"/>
    <w:uiPriority w:val="11"/>
    <w:qFormat/>
    <w:rsid w:val="000A37DC"/>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0A37DC"/>
    <w:rPr>
      <w:color w:val="5A5A5A" w:themeColor="text1" w:themeTint="A5"/>
      <w:spacing w:val="15"/>
    </w:rPr>
  </w:style>
  <w:style w:type="paragraph" w:styleId="BalloonText">
    <w:name w:val="Balloon Text"/>
    <w:basedOn w:val="Normal"/>
    <w:link w:val="BalloonTextChar"/>
    <w:uiPriority w:val="99"/>
    <w:semiHidden/>
    <w:unhideWhenUsed/>
    <w:rsid w:val="006C34CA"/>
    <w:rPr>
      <w:rFonts w:ascii="Tahoma" w:hAnsi="Tahoma" w:cs="Tahoma"/>
      <w:sz w:val="16"/>
      <w:szCs w:val="16"/>
    </w:rPr>
  </w:style>
  <w:style w:type="character" w:customStyle="1" w:styleId="BalloonTextChar">
    <w:name w:val="Balloon Text Char"/>
    <w:basedOn w:val="DefaultParagraphFont"/>
    <w:link w:val="BalloonText"/>
    <w:uiPriority w:val="99"/>
    <w:semiHidden/>
    <w:rsid w:val="006C34CA"/>
    <w:rPr>
      <w:rFonts w:ascii="Tahoma" w:eastAsia="Times New Roman" w:hAnsi="Tahoma" w:cs="Tahoma"/>
      <w:sz w:val="16"/>
      <w:szCs w:val="16"/>
      <w:lang w:eastAsia="en-GB"/>
    </w:rPr>
  </w:style>
  <w:style w:type="paragraph" w:styleId="ListParagraph">
    <w:name w:val="List Paragraph"/>
    <w:basedOn w:val="Normal"/>
    <w:link w:val="ListParagraphChar"/>
    <w:uiPriority w:val="34"/>
    <w:qFormat/>
    <w:rsid w:val="00EE70A2"/>
    <w:pPr>
      <w:ind w:left="720"/>
      <w:contextualSpacing/>
    </w:pPr>
  </w:style>
  <w:style w:type="character" w:styleId="FollowedHyperlink">
    <w:name w:val="FollowedHyperlink"/>
    <w:basedOn w:val="DefaultParagraphFont"/>
    <w:uiPriority w:val="99"/>
    <w:semiHidden/>
    <w:unhideWhenUsed/>
    <w:rsid w:val="007D25BE"/>
    <w:rPr>
      <w:color w:val="800080" w:themeColor="followedHyperlink"/>
      <w:u w:val="single"/>
    </w:rPr>
  </w:style>
  <w:style w:type="character" w:styleId="UnresolvedMention">
    <w:name w:val="Unresolved Mention"/>
    <w:basedOn w:val="DefaultParagraphFont"/>
    <w:uiPriority w:val="99"/>
    <w:semiHidden/>
    <w:unhideWhenUsed/>
    <w:rsid w:val="007D25BE"/>
    <w:rPr>
      <w:color w:val="605E5C"/>
      <w:shd w:val="clear" w:color="auto" w:fill="E1DFDD"/>
    </w:rPr>
  </w:style>
  <w:style w:type="paragraph" w:customStyle="1" w:styleId="page-lead">
    <w:name w:val="page-lead"/>
    <w:basedOn w:val="Normal"/>
    <w:rsid w:val="005C495F"/>
    <w:pPr>
      <w:spacing w:before="100" w:beforeAutospacing="1" w:after="100" w:afterAutospacing="1"/>
    </w:pPr>
  </w:style>
  <w:style w:type="character" w:styleId="CommentReference">
    <w:name w:val="annotation reference"/>
    <w:basedOn w:val="DefaultParagraphFont"/>
    <w:uiPriority w:val="99"/>
    <w:semiHidden/>
    <w:unhideWhenUsed/>
    <w:rsid w:val="00B94A23"/>
    <w:rPr>
      <w:sz w:val="16"/>
      <w:szCs w:val="16"/>
    </w:rPr>
  </w:style>
  <w:style w:type="paragraph" w:styleId="CommentText">
    <w:name w:val="annotation text"/>
    <w:basedOn w:val="Normal"/>
    <w:link w:val="CommentTextChar"/>
    <w:uiPriority w:val="99"/>
    <w:unhideWhenUsed/>
    <w:rsid w:val="00B94A23"/>
    <w:rPr>
      <w:sz w:val="20"/>
      <w:szCs w:val="20"/>
    </w:rPr>
  </w:style>
  <w:style w:type="character" w:customStyle="1" w:styleId="CommentTextChar">
    <w:name w:val="Comment Text Char"/>
    <w:basedOn w:val="DefaultParagraphFont"/>
    <w:link w:val="CommentText"/>
    <w:uiPriority w:val="99"/>
    <w:rsid w:val="00B94A2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94A23"/>
    <w:rPr>
      <w:b/>
      <w:bCs/>
    </w:rPr>
  </w:style>
  <w:style w:type="character" w:customStyle="1" w:styleId="CommentSubjectChar">
    <w:name w:val="Comment Subject Char"/>
    <w:basedOn w:val="CommentTextChar"/>
    <w:link w:val="CommentSubject"/>
    <w:uiPriority w:val="99"/>
    <w:semiHidden/>
    <w:rsid w:val="00B94A23"/>
    <w:rPr>
      <w:rFonts w:ascii="Times New Roman" w:eastAsia="Times New Roman" w:hAnsi="Times New Roman" w:cs="Times New Roman"/>
      <w:b/>
      <w:bCs/>
      <w:sz w:val="20"/>
      <w:szCs w:val="20"/>
      <w:lang w:eastAsia="en-GB"/>
    </w:rPr>
  </w:style>
  <w:style w:type="character" w:customStyle="1" w:styleId="Heading3Char">
    <w:name w:val="Heading 3 Char"/>
    <w:basedOn w:val="DefaultParagraphFont"/>
    <w:link w:val="Heading3"/>
    <w:uiPriority w:val="9"/>
    <w:rsid w:val="000A37DC"/>
    <w:rPr>
      <w:rFonts w:asciiTheme="majorHAnsi" w:eastAsiaTheme="majorEastAsia" w:hAnsiTheme="majorHAnsi" w:cstheme="majorBidi"/>
      <w:color w:val="0D0D0D" w:themeColor="text1" w:themeTint="F2"/>
      <w:sz w:val="24"/>
      <w:szCs w:val="24"/>
    </w:rPr>
  </w:style>
  <w:style w:type="paragraph" w:styleId="NormalWeb">
    <w:name w:val="Normal (Web)"/>
    <w:basedOn w:val="Normal"/>
    <w:uiPriority w:val="99"/>
    <w:semiHidden/>
    <w:unhideWhenUsed/>
    <w:rsid w:val="00A210C7"/>
    <w:pPr>
      <w:spacing w:before="100" w:beforeAutospacing="1" w:after="100" w:afterAutospacing="1"/>
    </w:pPr>
  </w:style>
  <w:style w:type="paragraph" w:styleId="FootnoteText">
    <w:name w:val="footnote text"/>
    <w:basedOn w:val="Normal"/>
    <w:link w:val="FootnoteTextChar"/>
    <w:uiPriority w:val="99"/>
    <w:semiHidden/>
    <w:unhideWhenUsed/>
    <w:rsid w:val="003E6FC6"/>
    <w:rPr>
      <w:sz w:val="20"/>
      <w:szCs w:val="20"/>
    </w:rPr>
  </w:style>
  <w:style w:type="character" w:customStyle="1" w:styleId="FootnoteTextChar">
    <w:name w:val="Footnote Text Char"/>
    <w:basedOn w:val="DefaultParagraphFont"/>
    <w:link w:val="FootnoteText"/>
    <w:uiPriority w:val="99"/>
    <w:semiHidden/>
    <w:rsid w:val="003E6FC6"/>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3E6FC6"/>
    <w:rPr>
      <w:vertAlign w:val="superscript"/>
    </w:rPr>
  </w:style>
  <w:style w:type="paragraph" w:styleId="NoSpacing">
    <w:name w:val="No Spacing"/>
    <w:uiPriority w:val="1"/>
    <w:qFormat/>
    <w:rsid w:val="000A37DC"/>
    <w:pPr>
      <w:spacing w:after="0" w:line="240" w:lineRule="auto"/>
    </w:pPr>
  </w:style>
  <w:style w:type="character" w:customStyle="1" w:styleId="Heading1Char">
    <w:name w:val="Heading 1 Char"/>
    <w:basedOn w:val="DefaultParagraphFont"/>
    <w:link w:val="Heading1"/>
    <w:uiPriority w:val="9"/>
    <w:rsid w:val="003D57C0"/>
    <w:rPr>
      <w:rFonts w:ascii="Arial" w:hAnsi="Arial" w:cs="Arial"/>
      <w:bCs/>
      <w:sz w:val="32"/>
      <w:szCs w:val="32"/>
    </w:rPr>
  </w:style>
  <w:style w:type="character" w:customStyle="1" w:styleId="Heading2Char">
    <w:name w:val="Heading 2 Char"/>
    <w:basedOn w:val="DefaultParagraphFont"/>
    <w:link w:val="Heading2"/>
    <w:uiPriority w:val="9"/>
    <w:rsid w:val="003D57C0"/>
    <w:rPr>
      <w:rFonts w:ascii="Arial" w:eastAsiaTheme="majorEastAsia" w:hAnsi="Arial" w:cs="Arial"/>
      <w:color w:val="262626" w:themeColor="text1" w:themeTint="D9"/>
      <w:sz w:val="28"/>
      <w:szCs w:val="28"/>
    </w:rPr>
  </w:style>
  <w:style w:type="character" w:customStyle="1" w:styleId="Heading4Char">
    <w:name w:val="Heading 4 Char"/>
    <w:basedOn w:val="DefaultParagraphFont"/>
    <w:link w:val="Heading4"/>
    <w:uiPriority w:val="9"/>
    <w:semiHidden/>
    <w:rsid w:val="000A37DC"/>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0A37D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0A37DC"/>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0A37D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A37DC"/>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0A37DC"/>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0A37DC"/>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A37DC"/>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0A37DC"/>
    <w:rPr>
      <w:rFonts w:asciiTheme="majorHAnsi" w:eastAsiaTheme="majorEastAsia" w:hAnsiTheme="majorHAnsi" w:cstheme="majorBidi"/>
      <w:spacing w:val="-10"/>
      <w:sz w:val="56"/>
      <w:szCs w:val="56"/>
    </w:rPr>
  </w:style>
  <w:style w:type="character" w:styleId="Strong">
    <w:name w:val="Strong"/>
    <w:basedOn w:val="DefaultParagraphFont"/>
    <w:uiPriority w:val="22"/>
    <w:qFormat/>
    <w:rsid w:val="000A37DC"/>
    <w:rPr>
      <w:b/>
      <w:bCs/>
      <w:color w:val="auto"/>
    </w:rPr>
  </w:style>
  <w:style w:type="character" w:styleId="Emphasis">
    <w:name w:val="Emphasis"/>
    <w:basedOn w:val="DefaultParagraphFont"/>
    <w:uiPriority w:val="20"/>
    <w:qFormat/>
    <w:rsid w:val="000A37DC"/>
    <w:rPr>
      <w:i/>
      <w:iCs/>
      <w:color w:val="auto"/>
    </w:rPr>
  </w:style>
  <w:style w:type="paragraph" w:styleId="Quote">
    <w:name w:val="Quote"/>
    <w:basedOn w:val="Normal"/>
    <w:next w:val="Normal"/>
    <w:link w:val="QuoteChar"/>
    <w:uiPriority w:val="29"/>
    <w:qFormat/>
    <w:rsid w:val="000A37DC"/>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0A37DC"/>
    <w:rPr>
      <w:i/>
      <w:iCs/>
      <w:color w:val="404040" w:themeColor="text1" w:themeTint="BF"/>
    </w:rPr>
  </w:style>
  <w:style w:type="paragraph" w:styleId="IntenseQuote">
    <w:name w:val="Intense Quote"/>
    <w:basedOn w:val="Normal"/>
    <w:next w:val="Normal"/>
    <w:link w:val="IntenseQuoteChar"/>
    <w:uiPriority w:val="30"/>
    <w:qFormat/>
    <w:rsid w:val="000A37DC"/>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0A37DC"/>
    <w:rPr>
      <w:i/>
      <w:iCs/>
      <w:color w:val="404040" w:themeColor="text1" w:themeTint="BF"/>
    </w:rPr>
  </w:style>
  <w:style w:type="character" w:styleId="SubtleEmphasis">
    <w:name w:val="Subtle Emphasis"/>
    <w:basedOn w:val="DefaultParagraphFont"/>
    <w:uiPriority w:val="19"/>
    <w:qFormat/>
    <w:rsid w:val="000A37DC"/>
    <w:rPr>
      <w:i/>
      <w:iCs/>
      <w:color w:val="404040" w:themeColor="text1" w:themeTint="BF"/>
    </w:rPr>
  </w:style>
  <w:style w:type="character" w:styleId="IntenseEmphasis">
    <w:name w:val="Intense Emphasis"/>
    <w:basedOn w:val="DefaultParagraphFont"/>
    <w:uiPriority w:val="21"/>
    <w:qFormat/>
    <w:rsid w:val="000A37DC"/>
    <w:rPr>
      <w:b/>
      <w:bCs/>
      <w:i/>
      <w:iCs/>
      <w:color w:val="auto"/>
    </w:rPr>
  </w:style>
  <w:style w:type="character" w:styleId="SubtleReference">
    <w:name w:val="Subtle Reference"/>
    <w:basedOn w:val="DefaultParagraphFont"/>
    <w:uiPriority w:val="31"/>
    <w:qFormat/>
    <w:rsid w:val="000A37DC"/>
    <w:rPr>
      <w:smallCaps/>
      <w:color w:val="404040" w:themeColor="text1" w:themeTint="BF"/>
    </w:rPr>
  </w:style>
  <w:style w:type="character" w:styleId="IntenseReference">
    <w:name w:val="Intense Reference"/>
    <w:basedOn w:val="DefaultParagraphFont"/>
    <w:uiPriority w:val="32"/>
    <w:qFormat/>
    <w:rsid w:val="000A37DC"/>
    <w:rPr>
      <w:b/>
      <w:bCs/>
      <w:smallCaps/>
      <w:color w:val="404040" w:themeColor="text1" w:themeTint="BF"/>
      <w:spacing w:val="5"/>
    </w:rPr>
  </w:style>
  <w:style w:type="character" w:styleId="BookTitle">
    <w:name w:val="Book Title"/>
    <w:basedOn w:val="DefaultParagraphFont"/>
    <w:uiPriority w:val="33"/>
    <w:qFormat/>
    <w:rsid w:val="000A37DC"/>
    <w:rPr>
      <w:b/>
      <w:bCs/>
      <w:i/>
      <w:iCs/>
      <w:spacing w:val="5"/>
    </w:rPr>
  </w:style>
  <w:style w:type="paragraph" w:styleId="TOCHeading">
    <w:name w:val="TOC Heading"/>
    <w:basedOn w:val="Heading1"/>
    <w:next w:val="Normal"/>
    <w:uiPriority w:val="39"/>
    <w:semiHidden/>
    <w:unhideWhenUsed/>
    <w:qFormat/>
    <w:rsid w:val="000A37DC"/>
    <w:pPr>
      <w:outlineLvl w:val="9"/>
    </w:pPr>
  </w:style>
  <w:style w:type="paragraph" w:styleId="Header">
    <w:name w:val="header"/>
    <w:basedOn w:val="Normal"/>
    <w:link w:val="HeaderChar"/>
    <w:uiPriority w:val="99"/>
    <w:unhideWhenUsed/>
    <w:rsid w:val="005E1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865"/>
  </w:style>
  <w:style w:type="paragraph" w:styleId="Footer">
    <w:name w:val="footer"/>
    <w:basedOn w:val="Normal"/>
    <w:link w:val="FooterChar"/>
    <w:uiPriority w:val="99"/>
    <w:unhideWhenUsed/>
    <w:rsid w:val="005E1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865"/>
  </w:style>
  <w:style w:type="paragraph" w:styleId="Revision">
    <w:name w:val="Revision"/>
    <w:hidden/>
    <w:uiPriority w:val="99"/>
    <w:semiHidden/>
    <w:rsid w:val="0025384F"/>
    <w:pPr>
      <w:spacing w:after="0" w:line="240" w:lineRule="auto"/>
    </w:pPr>
  </w:style>
  <w:style w:type="character" w:customStyle="1" w:styleId="ListParagraphChar">
    <w:name w:val="List Paragraph Char"/>
    <w:link w:val="ListParagraph"/>
    <w:uiPriority w:val="34"/>
    <w:locked/>
    <w:rsid w:val="00ED7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62926">
      <w:bodyDiv w:val="1"/>
      <w:marLeft w:val="0"/>
      <w:marRight w:val="0"/>
      <w:marTop w:val="0"/>
      <w:marBottom w:val="0"/>
      <w:divBdr>
        <w:top w:val="none" w:sz="0" w:space="0" w:color="auto"/>
        <w:left w:val="none" w:sz="0" w:space="0" w:color="auto"/>
        <w:bottom w:val="none" w:sz="0" w:space="0" w:color="auto"/>
        <w:right w:val="none" w:sz="0" w:space="0" w:color="auto"/>
      </w:divBdr>
    </w:div>
    <w:div w:id="634604556">
      <w:bodyDiv w:val="1"/>
      <w:marLeft w:val="0"/>
      <w:marRight w:val="0"/>
      <w:marTop w:val="0"/>
      <w:marBottom w:val="0"/>
      <w:divBdr>
        <w:top w:val="none" w:sz="0" w:space="0" w:color="auto"/>
        <w:left w:val="none" w:sz="0" w:space="0" w:color="auto"/>
        <w:bottom w:val="none" w:sz="0" w:space="0" w:color="auto"/>
        <w:right w:val="none" w:sz="0" w:space="0" w:color="auto"/>
      </w:divBdr>
    </w:div>
    <w:div w:id="666635622">
      <w:bodyDiv w:val="1"/>
      <w:marLeft w:val="0"/>
      <w:marRight w:val="0"/>
      <w:marTop w:val="0"/>
      <w:marBottom w:val="0"/>
      <w:divBdr>
        <w:top w:val="none" w:sz="0" w:space="0" w:color="auto"/>
        <w:left w:val="none" w:sz="0" w:space="0" w:color="auto"/>
        <w:bottom w:val="none" w:sz="0" w:space="0" w:color="auto"/>
        <w:right w:val="none" w:sz="0" w:space="0" w:color="auto"/>
      </w:divBdr>
    </w:div>
    <w:div w:id="682435736">
      <w:bodyDiv w:val="1"/>
      <w:marLeft w:val="0"/>
      <w:marRight w:val="0"/>
      <w:marTop w:val="0"/>
      <w:marBottom w:val="0"/>
      <w:divBdr>
        <w:top w:val="none" w:sz="0" w:space="0" w:color="auto"/>
        <w:left w:val="none" w:sz="0" w:space="0" w:color="auto"/>
        <w:bottom w:val="none" w:sz="0" w:space="0" w:color="auto"/>
        <w:right w:val="none" w:sz="0" w:space="0" w:color="auto"/>
      </w:divBdr>
    </w:div>
    <w:div w:id="695235845">
      <w:bodyDiv w:val="1"/>
      <w:marLeft w:val="0"/>
      <w:marRight w:val="0"/>
      <w:marTop w:val="0"/>
      <w:marBottom w:val="0"/>
      <w:divBdr>
        <w:top w:val="none" w:sz="0" w:space="0" w:color="auto"/>
        <w:left w:val="none" w:sz="0" w:space="0" w:color="auto"/>
        <w:bottom w:val="none" w:sz="0" w:space="0" w:color="auto"/>
        <w:right w:val="none" w:sz="0" w:space="0" w:color="auto"/>
      </w:divBdr>
    </w:div>
    <w:div w:id="1277105555">
      <w:bodyDiv w:val="1"/>
      <w:marLeft w:val="0"/>
      <w:marRight w:val="0"/>
      <w:marTop w:val="0"/>
      <w:marBottom w:val="0"/>
      <w:divBdr>
        <w:top w:val="none" w:sz="0" w:space="0" w:color="auto"/>
        <w:left w:val="none" w:sz="0" w:space="0" w:color="auto"/>
        <w:bottom w:val="none" w:sz="0" w:space="0" w:color="auto"/>
        <w:right w:val="none" w:sz="0" w:space="0" w:color="auto"/>
      </w:divBdr>
    </w:div>
    <w:div w:id="1362046649">
      <w:bodyDiv w:val="1"/>
      <w:marLeft w:val="0"/>
      <w:marRight w:val="0"/>
      <w:marTop w:val="0"/>
      <w:marBottom w:val="0"/>
      <w:divBdr>
        <w:top w:val="none" w:sz="0" w:space="0" w:color="auto"/>
        <w:left w:val="none" w:sz="0" w:space="0" w:color="auto"/>
        <w:bottom w:val="none" w:sz="0" w:space="0" w:color="auto"/>
        <w:right w:val="none" w:sz="0" w:space="0" w:color="auto"/>
      </w:divBdr>
    </w:div>
    <w:div w:id="1625651297">
      <w:bodyDiv w:val="1"/>
      <w:marLeft w:val="0"/>
      <w:marRight w:val="0"/>
      <w:marTop w:val="0"/>
      <w:marBottom w:val="0"/>
      <w:divBdr>
        <w:top w:val="none" w:sz="0" w:space="0" w:color="auto"/>
        <w:left w:val="none" w:sz="0" w:space="0" w:color="auto"/>
        <w:bottom w:val="none" w:sz="0" w:space="0" w:color="auto"/>
        <w:right w:val="none" w:sz="0" w:space="0" w:color="auto"/>
      </w:divBdr>
    </w:div>
    <w:div w:id="1711997497">
      <w:bodyDiv w:val="1"/>
      <w:marLeft w:val="0"/>
      <w:marRight w:val="0"/>
      <w:marTop w:val="0"/>
      <w:marBottom w:val="0"/>
      <w:divBdr>
        <w:top w:val="none" w:sz="0" w:space="0" w:color="auto"/>
        <w:left w:val="none" w:sz="0" w:space="0" w:color="auto"/>
        <w:bottom w:val="none" w:sz="0" w:space="0" w:color="auto"/>
        <w:right w:val="none" w:sz="0" w:space="0" w:color="auto"/>
      </w:divBdr>
    </w:div>
    <w:div w:id="1730031404">
      <w:bodyDiv w:val="1"/>
      <w:marLeft w:val="0"/>
      <w:marRight w:val="0"/>
      <w:marTop w:val="0"/>
      <w:marBottom w:val="0"/>
      <w:divBdr>
        <w:top w:val="none" w:sz="0" w:space="0" w:color="auto"/>
        <w:left w:val="none" w:sz="0" w:space="0" w:color="auto"/>
        <w:bottom w:val="none" w:sz="0" w:space="0" w:color="auto"/>
        <w:right w:val="none" w:sz="0" w:space="0" w:color="auto"/>
      </w:divBdr>
    </w:div>
    <w:div w:id="1754282906">
      <w:bodyDiv w:val="1"/>
      <w:marLeft w:val="0"/>
      <w:marRight w:val="0"/>
      <w:marTop w:val="0"/>
      <w:marBottom w:val="0"/>
      <w:divBdr>
        <w:top w:val="none" w:sz="0" w:space="0" w:color="auto"/>
        <w:left w:val="none" w:sz="0" w:space="0" w:color="auto"/>
        <w:bottom w:val="none" w:sz="0" w:space="0" w:color="auto"/>
        <w:right w:val="none" w:sz="0" w:space="0" w:color="auto"/>
      </w:divBdr>
    </w:div>
    <w:div w:id="1834373451">
      <w:bodyDiv w:val="1"/>
      <w:marLeft w:val="0"/>
      <w:marRight w:val="0"/>
      <w:marTop w:val="0"/>
      <w:marBottom w:val="0"/>
      <w:divBdr>
        <w:top w:val="none" w:sz="0" w:space="0" w:color="auto"/>
        <w:left w:val="none" w:sz="0" w:space="0" w:color="auto"/>
        <w:bottom w:val="none" w:sz="0" w:space="0" w:color="auto"/>
        <w:right w:val="none" w:sz="0" w:space="0" w:color="auto"/>
      </w:divBdr>
    </w:div>
    <w:div w:id="212816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chard.harris1@staffordshire.gov.uk" TargetMode="External"/><Relationship Id="rId18" Type="http://schemas.openxmlformats.org/officeDocument/2006/relationships/hyperlink" Target="mailto:richard.harris1@staffordshire.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png@01DA55BB.2E4BB610" TargetMode="External"/><Relationship Id="rId17"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hyperlink" Target="mailto:richard.harris1@staffordshire.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nnock-chase.co.uk/get-involved/get-in-touch/"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nock-chase.co.uk/wp-content/uploads/2025/04/SR7759-AONB-Management-Plan-2025-2030.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7BC6A3C89C8A4485F3C5DA012CC37B" ma:contentTypeVersion="15" ma:contentTypeDescription="Create a new document." ma:contentTypeScope="" ma:versionID="deb85c4fcba5be283189a4688828c0f2">
  <xsd:schema xmlns:xsd="http://www.w3.org/2001/XMLSchema" xmlns:xs="http://www.w3.org/2001/XMLSchema" xmlns:p="http://schemas.microsoft.com/office/2006/metadata/properties" xmlns:ns2="9a46103a-97db-4309-97ae-c2cf2f72b1a2" xmlns:ns3="70d8e219-1361-4151-9828-ccbace791c19" targetNamespace="http://schemas.microsoft.com/office/2006/metadata/properties" ma:root="true" ma:fieldsID="3aa0deab5174d34919db1917d9a56742" ns2:_="" ns3:_="">
    <xsd:import namespace="9a46103a-97db-4309-97ae-c2cf2f72b1a2"/>
    <xsd:import namespace="70d8e219-1361-4151-9828-ccbace791c19"/>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6103a-97db-4309-97ae-c2cf2f72b1a2"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d8e219-1361-4151-9828-ccbace791c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2f6550-e738-4f9d-8fea-ccda13f26827}" ma:internalName="TaxCatchAll" ma:showField="CatchAllData" ma:web="70d8e219-1361-4151-9828-ccbace791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0d8e219-1361-4151-9828-ccbace791c19" xsi:nil="true"/>
    <OriginalSize xmlns="9a46103a-97db-4309-97ae-c2cf2f72b1a2">57042</OriginalSize>
    <lcf76f155ced4ddcb4097134ff3c332f xmlns="9a46103a-97db-4309-97ae-c2cf2f72b1a2">
      <Terms xmlns="http://schemas.microsoft.com/office/infopath/2007/PartnerControls"/>
    </lcf76f155ced4ddcb4097134ff3c332f>
    <TaskName xmlns="9a46103a-97db-4309-97ae-c2cf2f72b1a2">EP1.27</TaskName>
    <OriginalPath xmlns="9a46103a-97db-4309-97ae-c2cf2f72b1a2">H:\HoEP\GENERAL\AONB\Sustainable Development Fund\SDF 2025-26\Final forms 25-26\SDF Guidance Notes 25-26.docx</OriginalPath>
    <SourceID xmlns="9a46103a-97db-4309-97ae-c2cf2f72b1a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D2261-9149-4BF8-A670-4D75B28BE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6103a-97db-4309-97ae-c2cf2f72b1a2"/>
    <ds:schemaRef ds:uri="70d8e219-1361-4151-9828-ccbace791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6A22D-889C-4C43-B4C3-AFCE961D5CD8}">
  <ds:schemaRefs>
    <ds:schemaRef ds:uri="http://schemas.microsoft.com/sharepoint/v3/contenttype/forms"/>
  </ds:schemaRefs>
</ds:datastoreItem>
</file>

<file path=customXml/itemProps3.xml><?xml version="1.0" encoding="utf-8"?>
<ds:datastoreItem xmlns:ds="http://schemas.openxmlformats.org/officeDocument/2006/customXml" ds:itemID="{27FF4450-F8B9-47CA-8E6C-88109064B993}">
  <ds:schemaRefs>
    <ds:schemaRef ds:uri="http://schemas.microsoft.com/office/2006/metadata/properties"/>
    <ds:schemaRef ds:uri="http://schemas.microsoft.com/office/infopath/2007/PartnerControls"/>
    <ds:schemaRef ds:uri="70d8e219-1361-4151-9828-ccbace791c19"/>
    <ds:schemaRef ds:uri="9a46103a-97db-4309-97ae-c2cf2f72b1a2"/>
  </ds:schemaRefs>
</ds:datastoreItem>
</file>

<file path=customXml/itemProps4.xml><?xml version="1.0" encoding="utf-8"?>
<ds:datastoreItem xmlns:ds="http://schemas.openxmlformats.org/officeDocument/2006/customXml" ds:itemID="{017A1D83-7DCB-45AB-AD9E-FEF71D76E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6</Pages>
  <Words>2240</Words>
  <Characters>12203</Characters>
  <Application>Microsoft Office Word</Application>
  <DocSecurity>0</DocSecurity>
  <Lines>279</Lines>
  <Paragraphs>98</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Davidson, Noreen (F&amp;C)</dc:creator>
  <cp:lastModifiedBy>Harris, Richard AONB Land Management(E,I&amp;S)</cp:lastModifiedBy>
  <cp:revision>61</cp:revision>
  <cp:lastPrinted>2024-04-10T12:53:00Z</cp:lastPrinted>
  <dcterms:created xsi:type="dcterms:W3CDTF">2024-04-05T13:40:00Z</dcterms:created>
  <dcterms:modified xsi:type="dcterms:W3CDTF">2026-04-01T10:14:00Z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0x010100C47BC6A3C89C8A4485F3C5DA012CC37B</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